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7"/>
        <w:shd w:val="clear" w:color="auto" w:fill="auto"/>
        <w:tabs>
          <w:tab w:val="left" w:pos="7980" w:leader="none"/>
        </w:tabs>
        <w:rPr>
          <w:rFonts w:hint="eastAsia" w:ascii="宋体" w:hAnsi="宋体"/>
          <w:caps/>
          <w:color w:val="000000"/>
          <w:sz w:val="44"/>
          <w:highlight w:val="none"/>
        </w:rPr>
      </w:pPr>
      <w:r/>
      <w:bookmarkStart w:id="0" w:name="_Hlt401304115"/>
      <w:r/>
      <w:bookmarkEnd w:id="0"/>
      <w:r>
        <w:rPr>
          <w:rFonts w:hint="eastAsia" w:ascii="宋体" w:hAnsi="宋体"/>
          <w:caps/>
          <w:color w:val="000000"/>
          <w:sz w:val="44"/>
          <w:highlight w:val="none"/>
        </w:rPr>
        <w:t xml:space="preserve">                                                                                                                                                                    </w:t>
      </w:r>
      <w:r>
        <w:rPr>
          <w:rFonts w:hint="eastAsia" w:ascii="宋体" w:hAnsi="宋体"/>
          <w:caps/>
          <w:color w:val="000000"/>
          <w:sz w:val="44"/>
          <w:highlight w:val="none"/>
        </w:rPr>
        <w:t xml:space="preserve">                                                                                                                                                                                                                                                                </w:t>
      </w:r>
      <w:r>
        <w:rPr>
          <w:rFonts w:hint="eastAsia" w:ascii="宋体" w:hAnsi="宋体"/>
          <w:caps/>
          <w:color w:val="000000"/>
          <w:sz w:val="44"/>
          <w:highlight w:val="none"/>
        </w:rPr>
        <w:t xml:space="preserve">                                                                                                                                                                                                                                                                </w:t>
      </w:r>
      <w:r>
        <w:rPr>
          <w:rFonts w:hint="eastAsia" w:ascii="宋体" w:hAnsi="宋体"/>
          <w:caps/>
          <w:color w:val="000000"/>
          <w:sz w:val="44"/>
          <w:highlight w:val="none"/>
        </w:rPr>
      </w:r>
      <w:r/>
    </w:p>
    <w:p>
      <w:pPr>
        <w:pStyle w:val="777"/>
        <w:jc w:val="center"/>
        <w:shd w:val="clear" w:color="auto" w:fill="auto"/>
        <w:rPr>
          <w:rFonts w:hint="eastAsia" w:ascii="宋体" w:hAnsi="宋体"/>
          <w:color w:val="000000"/>
          <w:sz w:val="100"/>
          <w:highlight w:val="none"/>
          <w:lang w:val="zh-CN"/>
        </w:rPr>
      </w:pPr>
      <w:r>
        <w:rPr>
          <w:rFonts w:hint="eastAsia" w:ascii="宋体" w:hAnsi="宋体"/>
          <w:color w:val="000000"/>
          <w:sz w:val="100"/>
          <w:highlight w:val="none"/>
          <w:lang w:val="zh-CN"/>
        </w:rPr>
      </w:r>
      <w:r/>
    </w:p>
    <w:p>
      <w:pPr>
        <w:pStyle w:val="777"/>
        <w:jc w:val="center"/>
        <w:shd w:val="clear" w:color="auto" w:fill="auto"/>
        <w:rPr>
          <w:rFonts w:ascii="宋体" w:hAnsi="宋体"/>
          <w:b/>
          <w:color w:val="000000"/>
          <w:sz w:val="96"/>
          <w:szCs w:val="18"/>
          <w:highlight w:val="none"/>
          <w:lang w:val="zh-CN"/>
        </w:rPr>
      </w:pPr>
      <w:r>
        <w:rPr>
          <w:rFonts w:hint="eastAsia" w:ascii="宋体" w:hAnsi="宋体"/>
          <w:b/>
          <w:color w:val="000000"/>
          <w:sz w:val="96"/>
          <w:szCs w:val="18"/>
          <w:highlight w:val="none"/>
          <w:lang w:val="zh-CN"/>
        </w:rPr>
        <w:t xml:space="preserve">公开招标文件</w:t>
      </w:r>
      <w:r>
        <w:rPr>
          <w:rFonts w:ascii="宋体" w:hAnsi="宋体"/>
          <w:b/>
          <w:color w:val="000000"/>
          <w:sz w:val="96"/>
          <w:szCs w:val="18"/>
          <w:highlight w:val="none"/>
          <w:lang w:val="zh-CN"/>
        </w:rPr>
      </w:r>
      <w:r/>
    </w:p>
    <w:p>
      <w:pPr>
        <w:pStyle w:val="777"/>
        <w:shd w:val="clear" w:color="auto" w:fill="auto"/>
        <w:rPr>
          <w:rFonts w:hint="eastAsia" w:ascii="宋体" w:hAnsi="宋体"/>
          <w:color w:val="000000"/>
          <w:sz w:val="32"/>
          <w:highlight w:val="none"/>
          <w:lang w:val="zh-CN"/>
        </w:rPr>
      </w:pPr>
      <w:r>
        <w:rPr>
          <w:rFonts w:hint="eastAsia" w:ascii="宋体" w:hAnsi="宋体"/>
          <w:color w:val="000000"/>
          <w:sz w:val="32"/>
          <w:highlight w:val="none"/>
          <w:lang w:val="zh-CN"/>
        </w:rPr>
      </w:r>
      <w:r/>
    </w:p>
    <w:p>
      <w:pPr>
        <w:pStyle w:val="777"/>
        <w:shd w:val="clear" w:color="auto" w:fill="auto"/>
        <w:tabs>
          <w:tab w:val="left" w:pos="5547" w:leader="none"/>
        </w:tabs>
        <w:rPr>
          <w:rFonts w:hint="eastAsia" w:ascii="宋体" w:hAnsi="宋体"/>
          <w:color w:val="000000"/>
          <w:sz w:val="32"/>
          <w:highlight w:val="none"/>
          <w:lang w:val="zh-CN"/>
        </w:rPr>
      </w:pPr>
      <w:r>
        <w:rPr>
          <w:rFonts w:hint="eastAsia" w:ascii="宋体" w:hAnsi="宋体"/>
          <w:color w:val="000000"/>
          <w:sz w:val="32"/>
          <w:highlight w:val="none"/>
          <w:lang w:val="zh-CN"/>
        </w:rPr>
        <w:tab/>
      </w:r>
      <w:r>
        <w:rPr>
          <w:rFonts w:hint="eastAsia" w:ascii="宋体" w:hAnsi="宋体"/>
          <w:color w:val="000000"/>
          <w:sz w:val="32"/>
          <w:highlight w:val="none"/>
          <w:lang w:val="zh-CN"/>
        </w:rPr>
      </w:r>
      <w:r/>
    </w:p>
    <w:p>
      <w:pPr>
        <w:pStyle w:val="823"/>
        <w:rPr>
          <w:rFonts w:hint="eastAsia"/>
          <w:color w:val="000000"/>
          <w:highlight w:val="none"/>
          <w:lang w:val="zh-CN"/>
        </w:rPr>
        <w:outlineLvl w:val="9"/>
      </w:pPr>
      <w:r>
        <w:rPr>
          <w:rFonts w:hint="eastAsia"/>
          <w:color w:val="000000"/>
          <w:highlight w:val="none"/>
          <w:lang w:val="zh-CN"/>
        </w:rPr>
      </w:r>
      <w:r/>
    </w:p>
    <w:p>
      <w:pPr>
        <w:pStyle w:val="777"/>
        <w:ind w:left="0" w:firstLine="803"/>
        <w:jc w:val="left"/>
        <w:keepLines w:val="0"/>
        <w:keepNext w:val="0"/>
        <w:pageBreakBefore w:val="0"/>
        <w:spacing w:line="360" w:lineRule="auto"/>
        <w:shd w:val="clear" w:color="auto" w:fill="auto"/>
        <w:widowControl w:val="off"/>
        <w:rPr>
          <w:rFonts w:hint="eastAsia" w:ascii="宋体" w:hAnsi="宋体"/>
          <w:b/>
          <w:color w:val="000000"/>
          <w:sz w:val="44"/>
          <w:highlight w:val="none"/>
          <w:lang w:eastAsia="zh-CN"/>
        </w:rPr>
      </w:pPr>
      <w:r>
        <w:rPr>
          <w:rFonts w:hint="eastAsia" w:ascii="宋体" w:hAnsi="宋体"/>
          <w:b/>
          <w:color w:val="000000"/>
          <w:sz w:val="40"/>
          <w:szCs w:val="18"/>
          <w:highlight w:val="none"/>
          <w:lang w:val="zh-CN"/>
        </w:rPr>
        <w:t xml:space="preserve">项目编号：</w:t>
      </w:r>
      <w:r>
        <w:rPr>
          <w:rFonts w:hint="eastAsia" w:ascii="宋体" w:hAnsi="宋体"/>
          <w:b/>
          <w:color w:val="000000"/>
          <w:sz w:val="40"/>
          <w:szCs w:val="18"/>
          <w:highlight w:val="none"/>
          <w:lang w:val="zh-CN"/>
        </w:rPr>
        <w:t xml:space="preserve">JSZC-320115-ZZZC-G2025-0009</w:t>
      </w:r>
      <w:r>
        <w:rPr>
          <w:rFonts w:hint="eastAsia" w:ascii="宋体" w:hAnsi="宋体"/>
          <w:b/>
          <w:color w:val="000000"/>
          <w:sz w:val="40"/>
          <w:szCs w:val="18"/>
          <w:highlight w:val="none"/>
          <w:lang w:val="zh-CN"/>
        </w:rPr>
        <w:t xml:space="preserve"> </w:t>
      </w:r>
      <w:r>
        <w:rPr>
          <w:rFonts w:hint="eastAsia" w:ascii="宋体" w:hAnsi="宋体"/>
          <w:b/>
          <w:color w:val="000000"/>
          <w:sz w:val="44"/>
          <w:highlight w:val="none"/>
          <w:lang w:eastAsia="zh-CN"/>
        </w:rPr>
      </w:r>
      <w:r/>
    </w:p>
    <w:p>
      <w:pPr>
        <w:pStyle w:val="777"/>
        <w:ind w:left="0" w:firstLine="803"/>
        <w:keepLines w:val="0"/>
        <w:keepNext w:val="0"/>
        <w:pageBreakBefore w:val="0"/>
        <w:spacing w:line="360" w:lineRule="auto"/>
        <w:shd w:val="clear" w:color="auto" w:fill="auto"/>
        <w:widowControl w:val="off"/>
        <w:rPr>
          <w:rFonts w:hint="eastAsia" w:ascii="宋体" w:hAnsi="宋体"/>
          <w:b/>
          <w:color w:val="000000"/>
          <w:sz w:val="40"/>
          <w:szCs w:val="40"/>
          <w:highlight w:val="none"/>
          <w:lang w:val="zh-CN"/>
        </w:rPr>
      </w:pPr>
      <w:r>
        <w:rPr>
          <w:rFonts w:hint="eastAsia" w:ascii="宋体" w:hAnsi="宋体"/>
          <w:b/>
          <w:color w:val="000000"/>
          <w:sz w:val="40"/>
          <w:szCs w:val="40"/>
          <w:highlight w:val="none"/>
          <w:lang w:val="zh-CN"/>
        </w:rPr>
      </w:r>
      <w:r/>
    </w:p>
    <w:p>
      <w:pPr>
        <w:pStyle w:val="777"/>
        <w:ind w:left="2806" w:hanging="2008"/>
        <w:keepLines w:val="0"/>
        <w:keepNext w:val="0"/>
        <w:pageBreakBefore w:val="0"/>
        <w:spacing w:line="360" w:lineRule="auto"/>
        <w:shd w:val="clear" w:color="auto" w:fill="auto"/>
        <w:widowControl w:val="off"/>
        <w:rPr>
          <w:rFonts w:ascii="宋体" w:hAnsi="宋体"/>
          <w:b/>
          <w:color w:val="000000"/>
          <w:sz w:val="40"/>
          <w:szCs w:val="40"/>
          <w:highlight w:val="none"/>
          <w:lang w:val="zh-CN"/>
        </w:rPr>
      </w:pPr>
      <w:r>
        <w:rPr>
          <w:rFonts w:hint="eastAsia" w:ascii="宋体" w:hAnsi="宋体"/>
          <w:b/>
          <w:color w:val="000000"/>
          <w:sz w:val="40"/>
          <w:szCs w:val="40"/>
          <w:highlight w:val="none"/>
          <w:lang w:val="zh-CN"/>
        </w:rPr>
        <w:t xml:space="preserve">项目名称：</w:t>
      </w:r>
      <w:r>
        <w:rPr>
          <w:rFonts w:hint="eastAsia" w:ascii="宋体" w:hAnsi="宋体"/>
          <w:b/>
          <w:color w:val="000000"/>
          <w:sz w:val="40"/>
          <w:szCs w:val="40"/>
          <w:highlight w:val="none"/>
          <w:lang w:val="en-US" w:eastAsia="zh-CN"/>
        </w:rPr>
        <w:t xml:space="preserve">南京市公安局江宁分局采购</w:t>
      </w:r>
      <w:r>
        <w:rPr>
          <w:rFonts w:hint="eastAsia" w:ascii="宋体" w:hAnsi="宋体"/>
          <w:b/>
          <w:color w:val="000000"/>
          <w:sz w:val="40"/>
          <w:szCs w:val="40"/>
          <w:highlight w:val="none"/>
          <w:lang w:val="en-US" w:eastAsia="zh-CN"/>
        </w:rPr>
        <w:t xml:space="preserve">南京市公安局</w:t>
      </w:r>
      <w:r>
        <w:rPr>
          <w:rFonts w:hint="eastAsia" w:ascii="宋体" w:hAnsi="宋体"/>
          <w:b/>
          <w:color w:val="000000"/>
          <w:sz w:val="40"/>
          <w:szCs w:val="40"/>
          <w:highlight w:val="none"/>
          <w:lang w:val="en-US" w:eastAsia="zh-CN"/>
        </w:rPr>
        <w:t xml:space="preserve">交</w:t>
      </w:r>
      <w:r>
        <w:rPr>
          <w:rFonts w:hint="eastAsia" w:ascii="宋体" w:hAnsi="宋体"/>
          <w:b/>
          <w:color w:val="000000"/>
          <w:sz w:val="40"/>
          <w:szCs w:val="40"/>
          <w:highlight w:val="none"/>
          <w:lang w:val="en-US" w:eastAsia="zh-CN"/>
        </w:rPr>
        <w:t xml:space="preserve">管局江宁区</w:t>
      </w:r>
      <w:r>
        <w:rPr>
          <w:rFonts w:hint="eastAsia" w:ascii="宋体" w:hAnsi="宋体"/>
          <w:b/>
          <w:color w:val="000000"/>
          <w:sz w:val="40"/>
          <w:szCs w:val="40"/>
          <w:highlight w:val="none"/>
          <w:lang w:val="en-US" w:eastAsia="zh-CN"/>
        </w:rPr>
        <w:t xml:space="preserve">大队食堂外包服务（</w:t>
      </w:r>
      <w:r>
        <w:rPr>
          <w:rFonts w:hint="eastAsia" w:ascii="宋体" w:hAnsi="宋体"/>
          <w:b/>
          <w:color w:val="000000"/>
          <w:sz w:val="40"/>
          <w:szCs w:val="40"/>
          <w:highlight w:val="none"/>
          <w:lang w:val="en-US" w:eastAsia="zh-CN"/>
        </w:rPr>
        <w:t xml:space="preserve">二次</w:t>
      </w:r>
      <w:r>
        <w:rPr>
          <w:rFonts w:hint="eastAsia" w:ascii="宋体" w:hAnsi="宋体"/>
          <w:b/>
          <w:color w:val="000000"/>
          <w:sz w:val="40"/>
          <w:szCs w:val="40"/>
          <w:highlight w:val="none"/>
          <w:lang w:val="en-US" w:eastAsia="zh-CN"/>
        </w:rPr>
        <w:t xml:space="preserve">）</w:t>
      </w:r>
      <w:r>
        <w:rPr>
          <w:rFonts w:ascii="宋体" w:hAnsi="宋体"/>
          <w:b/>
          <w:color w:val="000000"/>
          <w:sz w:val="40"/>
          <w:szCs w:val="40"/>
          <w:highlight w:val="none"/>
          <w:lang w:val="zh-CN"/>
        </w:rPr>
      </w:r>
      <w:r/>
    </w:p>
    <w:p>
      <w:pPr>
        <w:pStyle w:val="777"/>
        <w:shd w:val="clear" w:color="auto" w:fill="auto"/>
        <w:rPr>
          <w:rFonts w:hint="eastAsia" w:ascii="宋体" w:hAnsi="宋体"/>
          <w:color w:val="000000"/>
          <w:sz w:val="32"/>
          <w:highlight w:val="none"/>
          <w:lang w:val="zh-CN"/>
        </w:rPr>
      </w:pPr>
      <w:r>
        <w:rPr>
          <w:rFonts w:hint="eastAsia" w:ascii="宋体" w:hAnsi="宋体"/>
          <w:color w:val="000000"/>
          <w:sz w:val="32"/>
          <w:highlight w:val="none"/>
          <w:lang w:val="zh-CN"/>
        </w:rPr>
      </w:r>
      <w:r/>
    </w:p>
    <w:p>
      <w:pPr>
        <w:pStyle w:val="777"/>
        <w:shd w:val="clear" w:color="auto" w:fill="auto"/>
        <w:rPr>
          <w:rFonts w:hint="eastAsia" w:ascii="宋体" w:hAnsi="宋体"/>
          <w:color w:val="000000"/>
          <w:sz w:val="32"/>
          <w:highlight w:val="none"/>
          <w:lang w:val="zh-CN"/>
        </w:rPr>
      </w:pPr>
      <w:r>
        <w:rPr>
          <w:rFonts w:hint="eastAsia" w:ascii="宋体" w:hAnsi="宋体"/>
          <w:color w:val="000000"/>
          <w:sz w:val="32"/>
          <w:highlight w:val="none"/>
          <w:lang w:val="zh-CN"/>
        </w:rPr>
      </w:r>
      <w:r/>
    </w:p>
    <w:p>
      <w:pPr>
        <w:pStyle w:val="777"/>
        <w:shd w:val="clear" w:color="auto" w:fill="auto"/>
        <w:rPr>
          <w:rFonts w:hint="eastAsia" w:ascii="宋体" w:hAnsi="宋体"/>
          <w:color w:val="000000"/>
          <w:sz w:val="32"/>
          <w:highlight w:val="none"/>
          <w:lang w:val="zh-CN"/>
        </w:rPr>
      </w:pPr>
      <w:r>
        <w:rPr>
          <w:rFonts w:hint="eastAsia" w:ascii="宋体" w:hAnsi="宋体"/>
          <w:color w:val="000000"/>
          <w:sz w:val="32"/>
          <w:highlight w:val="none"/>
          <w:lang w:val="zh-CN"/>
        </w:rPr>
      </w:r>
      <w:r/>
    </w:p>
    <w:p>
      <w:pPr>
        <w:pStyle w:val="777"/>
        <w:jc w:val="center"/>
        <w:shd w:val="clear" w:color="auto" w:fill="auto"/>
        <w:rPr>
          <w:rFonts w:hint="eastAsia" w:ascii="宋体" w:hAnsi="宋体"/>
          <w:color w:val="000000"/>
          <w:sz w:val="36"/>
          <w:szCs w:val="22"/>
          <w:highlight w:val="none"/>
          <w:lang w:val="zh-CN"/>
        </w:rPr>
      </w:pPr>
      <w:r>
        <w:rPr>
          <w:rFonts w:hint="eastAsia" w:ascii="宋体" w:hAnsi="宋体"/>
          <w:color w:val="000000"/>
          <w:sz w:val="36"/>
          <w:szCs w:val="22"/>
          <w:highlight w:val="none"/>
          <w:lang w:val="zh-CN"/>
        </w:rPr>
        <w:t xml:space="preserve"> </w:t>
      </w:r>
      <w:r>
        <w:rPr>
          <w:rFonts w:ascii="宋体" w:hAnsi="宋体"/>
          <w:color w:val="000000"/>
          <w:sz w:val="36"/>
          <w:szCs w:val="22"/>
          <w:highlight w:val="none"/>
          <w:lang w:val="zh-CN"/>
        </w:rPr>
        <w:t xml:space="preserve">  </w:t>
      </w:r>
      <w:r>
        <w:rPr>
          <w:rFonts w:hint="eastAsia" w:ascii="宋体" w:hAnsi="宋体"/>
          <w:color w:val="000000"/>
          <w:sz w:val="36"/>
          <w:szCs w:val="22"/>
          <w:highlight w:val="none"/>
          <w:lang w:val="zh-CN"/>
        </w:rPr>
        <w:t xml:space="preserve">采  购  人：</w:t>
      </w:r>
      <w:bookmarkStart w:id="1" w:name="OLE_LINK63"/>
      <w:r>
        <w:rPr>
          <w:rFonts w:hint="eastAsia" w:ascii="宋体" w:hAnsi="宋体"/>
          <w:color w:val="000000"/>
          <w:sz w:val="36"/>
          <w:szCs w:val="22"/>
          <w:highlight w:val="none"/>
          <w:lang w:val="zh-CN"/>
        </w:rPr>
        <w:t xml:space="preserve">南京市公安局江宁分局</w:t>
      </w:r>
      <w:r>
        <w:rPr>
          <w:rFonts w:hint="eastAsia" w:ascii="宋体" w:hAnsi="宋体"/>
          <w:color w:val="000000"/>
          <w:sz w:val="36"/>
          <w:szCs w:val="22"/>
          <w:highlight w:val="none"/>
          <w:lang w:val="zh-CN"/>
        </w:rPr>
      </w:r>
      <w:r/>
    </w:p>
    <w:p>
      <w:pPr>
        <w:pStyle w:val="829"/>
        <w:shd w:val="clear" w:color="auto" w:fill="auto"/>
        <w:rPr>
          <w:rFonts w:hint="eastAsia"/>
          <w:color w:val="000000"/>
          <w:highlight w:val="none"/>
          <w:lang w:val="zh-CN"/>
        </w:rPr>
      </w:pPr>
      <w:r/>
      <w:bookmarkEnd w:id="1"/>
      <w:r>
        <w:rPr>
          <w:rFonts w:hint="eastAsia"/>
          <w:color w:val="000000"/>
          <w:highlight w:val="none"/>
          <w:lang w:val="zh-CN"/>
        </w:rPr>
      </w:r>
      <w:r/>
    </w:p>
    <w:p>
      <w:pPr>
        <w:pStyle w:val="777"/>
        <w:jc w:val="center"/>
        <w:shd w:val="clear" w:color="auto" w:fill="auto"/>
        <w:rPr>
          <w:rFonts w:hint="eastAsia" w:ascii="宋体" w:hAnsi="宋体"/>
          <w:color w:val="000000"/>
          <w:sz w:val="36"/>
          <w:szCs w:val="22"/>
          <w:highlight w:val="none"/>
          <w:lang w:val="zh-CN"/>
        </w:rPr>
      </w:pPr>
      <w:r>
        <w:rPr>
          <w:rFonts w:hint="eastAsia" w:ascii="宋体" w:hAnsi="宋体"/>
          <w:color w:val="000000"/>
          <w:sz w:val="36"/>
          <w:szCs w:val="22"/>
          <w:highlight w:val="none"/>
          <w:lang w:val="zh-CN"/>
        </w:rPr>
        <w:t xml:space="preserve">   招标代理机构：南京舟知工程咨询管理有限公司</w:t>
      </w:r>
      <w:r>
        <w:rPr>
          <w:rFonts w:hint="eastAsia" w:ascii="宋体" w:hAnsi="宋体"/>
          <w:color w:val="000000"/>
          <w:sz w:val="36"/>
          <w:szCs w:val="22"/>
          <w:highlight w:val="none"/>
          <w:lang w:val="zh-CN"/>
        </w:rPr>
      </w:r>
      <w:r/>
    </w:p>
    <w:p>
      <w:pPr>
        <w:pStyle w:val="777"/>
        <w:jc w:val="center"/>
        <w:shd w:val="clear" w:color="auto" w:fill="auto"/>
        <w:rPr>
          <w:rFonts w:hint="eastAsia" w:ascii="宋体" w:hAnsi="宋体"/>
          <w:color w:val="000000"/>
          <w:sz w:val="36"/>
          <w:highlight w:val="none"/>
          <w:lang w:val="zh-CN"/>
        </w:rPr>
      </w:pPr>
      <w:r>
        <w:rPr>
          <w:rFonts w:hint="eastAsia" w:ascii="宋体" w:hAnsi="宋体"/>
          <w:color w:val="000000"/>
          <w:sz w:val="36"/>
          <w:highlight w:val="none"/>
          <w:lang w:val="zh-CN"/>
        </w:rPr>
      </w:r>
      <w:r/>
    </w:p>
    <w:p>
      <w:pPr>
        <w:pStyle w:val="777"/>
        <w:jc w:val="center"/>
        <w:shd w:val="clear" w:color="auto" w:fill="auto"/>
        <w:rPr>
          <w:rFonts w:ascii="宋体" w:hAnsi="宋体"/>
          <w:color w:val="000000"/>
          <w:sz w:val="36"/>
          <w:highlight w:val="none"/>
          <w:lang w:val="zh-CN"/>
        </w:rPr>
      </w:pPr>
      <w:r>
        <w:rPr>
          <w:rFonts w:hint="eastAsia" w:ascii="宋体" w:hAnsi="宋体"/>
          <w:color w:val="000000"/>
          <w:sz w:val="36"/>
          <w:highlight w:val="none"/>
          <w:lang w:val="zh-CN"/>
        </w:rPr>
        <w:t xml:space="preserve"> 二O二</w:t>
      </w:r>
      <w:r>
        <w:rPr>
          <w:rFonts w:hint="eastAsia" w:ascii="宋体" w:hAnsi="宋体"/>
          <w:color w:val="000000"/>
          <w:sz w:val="36"/>
          <w:highlight w:val="none"/>
          <w:lang w:val="en-US" w:eastAsia="zh-CN"/>
        </w:rPr>
        <w:t xml:space="preserve">五</w:t>
      </w:r>
      <w:r>
        <w:rPr>
          <w:rFonts w:hint="eastAsia" w:ascii="宋体" w:hAnsi="宋体"/>
          <w:color w:val="000000"/>
          <w:sz w:val="36"/>
          <w:highlight w:val="none"/>
          <w:lang w:val="zh-CN"/>
        </w:rPr>
        <w:t xml:space="preserve">年</w:t>
      </w:r>
      <w:r>
        <w:rPr>
          <w:rFonts w:hint="eastAsia" w:ascii="宋体" w:hAnsi="宋体" w:cs="新宋体"/>
          <w:bCs/>
          <w:color w:val="000000"/>
          <w:sz w:val="36"/>
          <w:szCs w:val="36"/>
          <w:highlight w:val="none"/>
          <w:lang w:val="en-US" w:eastAsia="zh-CN"/>
        </w:rPr>
        <w:t xml:space="preserve">十一</w:t>
      </w:r>
      <w:r>
        <w:rPr>
          <w:rFonts w:hint="eastAsia" w:ascii="宋体" w:hAnsi="宋体"/>
          <w:color w:val="000000"/>
          <w:sz w:val="36"/>
          <w:highlight w:val="none"/>
          <w:lang w:val="zh-CN"/>
        </w:rPr>
        <w:t xml:space="preserve">月</w:t>
      </w:r>
      <w:r>
        <w:rPr>
          <w:rFonts w:ascii="宋体" w:hAnsi="宋体"/>
          <w:color w:val="000000"/>
          <w:sz w:val="36"/>
          <w:highlight w:val="none"/>
          <w:lang w:val="zh-CN"/>
        </w:rPr>
      </w:r>
      <w:r/>
    </w:p>
    <w:p>
      <w:pPr>
        <w:pStyle w:val="777"/>
        <w:ind w:left="0" w:firstLine="0"/>
        <w:jc w:val="center"/>
        <w:keepLines w:val="0"/>
        <w:keepNext w:val="0"/>
        <w:pageBreakBefore w:val="0"/>
        <w:spacing w:line="360" w:lineRule="auto"/>
        <w:shd w:val="clear" w:color="auto" w:fill="auto"/>
        <w:widowControl w:val="off"/>
        <w:tabs>
          <w:tab w:val="center" w:pos="4567" w:leader="none"/>
        </w:tabs>
        <w:rPr>
          <w:rFonts w:hint="eastAsia" w:ascii="宋体" w:hAnsi="宋体" w:eastAsia="宋体" w:cs="宋体"/>
          <w:b/>
          <w:color w:val="000000"/>
          <w:sz w:val="28"/>
          <w:szCs w:val="28"/>
          <w:highlight w:val="none"/>
        </w:rPr>
      </w:pPr>
      <w:r>
        <w:rPr>
          <w:rFonts w:ascii="宋体" w:hAnsi="宋体"/>
          <w:color w:val="000000"/>
          <w:sz w:val="36"/>
          <w:highlight w:val="none"/>
          <w:lang w:val="zh-CN"/>
        </w:rPr>
        <w:br w:type="page" w:clear="all"/>
      </w:r>
      <w:r>
        <w:rPr>
          <w:rFonts w:hint="eastAsia" w:ascii="宋体" w:hAnsi="宋体" w:eastAsia="宋体" w:cs="宋体"/>
          <w:b/>
          <w:bCs/>
          <w:color w:val="000000"/>
          <w:sz w:val="32"/>
          <w:szCs w:val="32"/>
          <w:highlight w:val="none"/>
          <w:lang w:val="en-US" w:eastAsia="zh-CN"/>
        </w:rPr>
        <w:t xml:space="preserve">总     </w:t>
      </w:r>
      <w:r>
        <w:rPr>
          <w:rFonts w:hint="eastAsia" w:ascii="宋体" w:hAnsi="宋体" w:eastAsia="宋体" w:cs="宋体"/>
          <w:b/>
          <w:color w:val="000000"/>
          <w:sz w:val="32"/>
          <w:szCs w:val="32"/>
          <w:highlight w:val="none"/>
        </w:rPr>
        <w:t xml:space="preserve">目    录</w:t>
      </w:r>
      <w:r>
        <w:rPr>
          <w:rFonts w:hint="eastAsia" w:ascii="宋体" w:hAnsi="宋体" w:eastAsia="宋体" w:cs="宋体"/>
          <w:b/>
          <w:color w:val="000000"/>
          <w:sz w:val="28"/>
          <w:szCs w:val="28"/>
          <w:highlight w:val="none"/>
        </w:rPr>
      </w:r>
      <w:r/>
    </w:p>
    <w:p>
      <w:pPr>
        <w:pStyle w:val="814"/>
        <w:keepLines w:val="0"/>
        <w:keepNext w:val="0"/>
        <w:pageBreakBefore w:val="0"/>
        <w:spacing w:line="360" w:lineRule="auto"/>
        <w:widowControl w:val="off"/>
        <w:tabs>
          <w:tab w:val="right" w:pos="8731" w:leader="dot"/>
        </w:tabs>
        <w:rPr>
          <w:rFonts w:hint="eastAsia" w:ascii="宋体" w:hAnsi="宋体" w:eastAsia="宋体" w:cs="宋体"/>
          <w:color w:val="000000"/>
          <w:sz w:val="28"/>
          <w:szCs w:val="24"/>
        </w:rPr>
      </w:pPr>
      <w:r/>
      <w:bookmarkStart w:id="2" w:name="_Toc338684359"/>
      <w:r/>
      <w:bookmarkStart w:id="3" w:name="_Toc401304065"/>
      <w:r/>
      <w:bookmarkStart w:id="4" w:name="_Toc274907012"/>
      <w:r/>
      <w:bookmarkStart w:id="5" w:name="_Toc29386352"/>
      <w:r>
        <w:rPr>
          <w:rFonts w:hint="eastAsia" w:ascii="宋体" w:hAnsi="宋体" w:eastAsia="宋体" w:cs="宋体"/>
          <w:color w:val="000000"/>
          <w:sz w:val="28"/>
          <w:szCs w:val="28"/>
          <w:highlight w:val="none"/>
          <w:lang w:val="zh-CN"/>
        </w:rPr>
        <w:fldChar w:fldCharType="begin"/>
      </w:r>
      <w:r>
        <w:rPr>
          <w:rFonts w:hint="eastAsia" w:ascii="宋体" w:hAnsi="宋体" w:eastAsia="宋体" w:cs="宋体"/>
          <w:color w:val="000000"/>
          <w:sz w:val="28"/>
          <w:szCs w:val="28"/>
          <w:highlight w:val="none"/>
          <w:lang w:val="zh-CN"/>
        </w:rPr>
        <w:instrText xml:space="preserve">TOC \o "1-1" \h \u </w:instrText>
      </w:r>
      <w:r>
        <w:rPr>
          <w:rFonts w:hint="eastAsia" w:ascii="宋体" w:hAnsi="宋体" w:eastAsia="宋体" w:cs="宋体"/>
          <w:color w:val="000000"/>
          <w:sz w:val="28"/>
          <w:szCs w:val="28"/>
          <w:highlight w:val="none"/>
          <w:lang w:val="zh-CN"/>
        </w:rPr>
        <w:fldChar w:fldCharType="separate"/>
      </w:r>
      <w:r>
        <w:rPr>
          <w:rFonts w:hint="eastAsia" w:ascii="宋体" w:hAnsi="宋体" w:eastAsia="宋体" w:cs="宋体"/>
          <w:color w:val="000000"/>
          <w:sz w:val="28"/>
          <w:szCs w:val="40"/>
          <w:highlight w:val="none"/>
          <w:lang w:val="zh-CN"/>
        </w:rPr>
        <w:fldChar w:fldCharType="begin"/>
      </w:r>
      <w:r>
        <w:rPr>
          <w:rFonts w:hint="eastAsia" w:ascii="宋体" w:hAnsi="宋体" w:eastAsia="宋体" w:cs="宋体"/>
          <w:color w:val="000000"/>
          <w:sz w:val="28"/>
          <w:szCs w:val="40"/>
          <w:highlight w:val="none"/>
          <w:lang w:val="zh-CN"/>
        </w:rPr>
        <w:instrText xml:space="preserve"> HYPERLINK \l _Toc9003 </w:instrText>
      </w:r>
      <w:r>
        <w:rPr>
          <w:rFonts w:hint="eastAsia" w:ascii="宋体" w:hAnsi="宋体" w:eastAsia="宋体" w:cs="宋体"/>
          <w:color w:val="000000"/>
          <w:sz w:val="28"/>
          <w:szCs w:val="40"/>
          <w:highlight w:val="none"/>
          <w:lang w:val="zh-CN"/>
        </w:rPr>
        <w:fldChar w:fldCharType="separate"/>
      </w:r>
      <w:r>
        <w:rPr>
          <w:rFonts w:hint="eastAsia" w:ascii="宋体" w:hAnsi="宋体" w:eastAsia="宋体" w:cs="宋体"/>
          <w:bCs/>
          <w:color w:val="000000"/>
          <w:sz w:val="28"/>
          <w:szCs w:val="48"/>
          <w:highlight w:val="none"/>
          <w:lang w:val="zh-CN"/>
        </w:rPr>
        <w:t xml:space="preserve">第</w:t>
      </w:r>
      <w:r>
        <w:rPr>
          <w:rFonts w:hint="eastAsia" w:ascii="宋体" w:hAnsi="宋体" w:eastAsia="宋体" w:cs="宋体"/>
          <w:bCs/>
          <w:color w:val="000000"/>
          <w:sz w:val="28"/>
          <w:szCs w:val="48"/>
          <w:highlight w:val="none"/>
          <w:lang w:val="en-US" w:eastAsia="zh-CN"/>
        </w:rPr>
        <w:t xml:space="preserve">一</w:t>
      </w:r>
      <w:r>
        <w:rPr>
          <w:rFonts w:hint="eastAsia" w:ascii="宋体" w:hAnsi="宋体" w:eastAsia="宋体" w:cs="宋体"/>
          <w:bCs/>
          <w:color w:val="000000"/>
          <w:sz w:val="28"/>
          <w:szCs w:val="48"/>
          <w:highlight w:val="none"/>
          <w:lang w:val="zh-CN"/>
        </w:rPr>
        <w:t xml:space="preserve">章</w:t>
      </w:r>
      <w:r>
        <w:rPr>
          <w:rFonts w:hint="eastAsia" w:ascii="宋体" w:hAnsi="宋体" w:eastAsia="宋体" w:cs="宋体"/>
          <w:bCs/>
          <w:color w:val="000000"/>
          <w:sz w:val="28"/>
          <w:szCs w:val="48"/>
          <w:highlight w:val="none"/>
          <w:lang w:val="en-US" w:eastAsia="zh-CN"/>
        </w:rPr>
        <w:t xml:space="preserve"> </w:t>
      </w:r>
      <w:r>
        <w:rPr>
          <w:rFonts w:hint="eastAsia" w:ascii="宋体" w:hAnsi="宋体" w:eastAsia="宋体" w:cs="宋体"/>
          <w:bCs/>
          <w:color w:val="000000"/>
          <w:sz w:val="28"/>
          <w:szCs w:val="48"/>
          <w:highlight w:val="none"/>
          <w:lang w:val="zh-CN"/>
        </w:rPr>
        <w:t xml:space="preserve">投标</w:t>
      </w:r>
      <w:r>
        <w:rPr>
          <w:rFonts w:hint="eastAsia" w:ascii="宋体" w:hAnsi="宋体" w:eastAsia="宋体" w:cs="宋体"/>
          <w:bCs/>
          <w:color w:val="000000"/>
          <w:sz w:val="28"/>
          <w:szCs w:val="48"/>
          <w:highlight w:val="none"/>
          <w:lang w:val="en-US" w:eastAsia="zh-CN"/>
        </w:rPr>
        <w:t xml:space="preserve">邀请</w:t>
      </w:r>
      <w:r>
        <w:rPr>
          <w:rFonts w:hint="eastAsia" w:ascii="宋体" w:hAnsi="宋体" w:eastAsia="宋体" w:cs="宋体"/>
          <w:color w:val="000000"/>
          <w:sz w:val="28"/>
          <w:szCs w:val="24"/>
        </w:rPr>
        <w:tab/>
      </w:r>
      <w:r>
        <w:rPr>
          <w:rFonts w:hint="eastAsia" w:ascii="宋体" w:hAnsi="宋体" w:eastAsia="宋体" w:cs="宋体"/>
          <w:color w:val="000000"/>
          <w:sz w:val="28"/>
          <w:szCs w:val="24"/>
        </w:rPr>
        <w:fldChar w:fldCharType="begin"/>
      </w:r>
      <w:r>
        <w:rPr>
          <w:rFonts w:hint="eastAsia" w:ascii="宋体" w:hAnsi="宋体" w:eastAsia="宋体" w:cs="宋体"/>
          <w:color w:val="000000"/>
          <w:sz w:val="28"/>
          <w:szCs w:val="24"/>
        </w:rPr>
        <w:instrText xml:space="preserve"> PAGEREF _Toc9003 \h </w:instrText>
      </w:r>
      <w:r>
        <w:rPr>
          <w:rFonts w:hint="eastAsia" w:ascii="宋体" w:hAnsi="宋体" w:eastAsia="宋体" w:cs="宋体"/>
          <w:color w:val="000000"/>
          <w:sz w:val="28"/>
          <w:szCs w:val="24"/>
        </w:rPr>
        <w:fldChar w:fldCharType="separate"/>
      </w:r>
      <w:r>
        <w:rPr>
          <w:rFonts w:hint="eastAsia" w:ascii="宋体" w:hAnsi="宋体" w:eastAsia="宋体" w:cs="宋体"/>
          <w:color w:val="000000"/>
          <w:sz w:val="28"/>
          <w:szCs w:val="24"/>
        </w:rPr>
        <w:t xml:space="preserve">1</w:t>
      </w:r>
      <w:r>
        <w:rPr>
          <w:rFonts w:hint="eastAsia" w:ascii="宋体" w:hAnsi="宋体" w:eastAsia="宋体" w:cs="宋体"/>
          <w:color w:val="000000"/>
          <w:sz w:val="28"/>
          <w:szCs w:val="24"/>
        </w:rPr>
        <w:fldChar w:fldCharType="end"/>
      </w:r>
      <w:r>
        <w:rPr>
          <w:rFonts w:hint="eastAsia" w:ascii="宋体" w:hAnsi="宋体" w:eastAsia="宋体" w:cs="宋体"/>
          <w:color w:val="000000"/>
          <w:sz w:val="28"/>
          <w:szCs w:val="40"/>
          <w:highlight w:val="none"/>
          <w:lang w:val="zh-CN"/>
        </w:rPr>
        <w:fldChar w:fldCharType="end"/>
      </w:r>
      <w:r>
        <w:rPr>
          <w:rFonts w:hint="eastAsia" w:ascii="宋体" w:hAnsi="宋体" w:eastAsia="宋体" w:cs="宋体"/>
          <w:color w:val="000000"/>
          <w:sz w:val="28"/>
          <w:szCs w:val="24"/>
        </w:rPr>
      </w:r>
      <w:r/>
    </w:p>
    <w:p>
      <w:pPr>
        <w:pStyle w:val="814"/>
        <w:keepLines w:val="0"/>
        <w:keepNext w:val="0"/>
        <w:pageBreakBefore w:val="0"/>
        <w:spacing w:line="360" w:lineRule="auto"/>
        <w:widowControl w:val="off"/>
        <w:tabs>
          <w:tab w:val="right" w:pos="8731" w:leader="dot"/>
        </w:tabs>
        <w:rPr>
          <w:rFonts w:hint="eastAsia" w:ascii="宋体" w:hAnsi="宋体" w:eastAsia="宋体" w:cs="宋体"/>
          <w:color w:val="000000"/>
          <w:sz w:val="28"/>
          <w:szCs w:val="24"/>
        </w:rPr>
      </w:pPr>
      <w:r>
        <w:rPr>
          <w:rFonts w:hint="eastAsia" w:ascii="宋体" w:hAnsi="宋体" w:eastAsia="宋体" w:cs="宋体"/>
          <w:color w:val="000000"/>
          <w:sz w:val="28"/>
          <w:szCs w:val="40"/>
          <w:highlight w:val="none"/>
          <w:lang w:val="zh-CN"/>
        </w:rPr>
        <w:fldChar w:fldCharType="begin"/>
      </w:r>
      <w:r>
        <w:rPr>
          <w:rFonts w:hint="eastAsia" w:ascii="宋体" w:hAnsi="宋体" w:eastAsia="宋体" w:cs="宋体"/>
          <w:color w:val="000000"/>
          <w:sz w:val="28"/>
          <w:szCs w:val="40"/>
          <w:highlight w:val="none"/>
          <w:lang w:val="zh-CN"/>
        </w:rPr>
        <w:instrText xml:space="preserve"> HYPERLINK \l _Toc19869 </w:instrText>
      </w:r>
      <w:r>
        <w:rPr>
          <w:rFonts w:hint="eastAsia" w:ascii="宋体" w:hAnsi="宋体" w:eastAsia="宋体" w:cs="宋体"/>
          <w:color w:val="000000"/>
          <w:sz w:val="28"/>
          <w:szCs w:val="40"/>
          <w:highlight w:val="none"/>
          <w:lang w:val="zh-CN"/>
        </w:rPr>
        <w:fldChar w:fldCharType="separate"/>
      </w:r>
      <w:r>
        <w:rPr>
          <w:rFonts w:hint="eastAsia" w:ascii="宋体" w:hAnsi="宋体" w:eastAsia="宋体" w:cs="宋体"/>
          <w:bCs/>
          <w:color w:val="000000"/>
          <w:sz w:val="28"/>
          <w:szCs w:val="48"/>
          <w:highlight w:val="none"/>
          <w:lang w:val="zh-CN"/>
        </w:rPr>
        <w:t xml:space="preserve">第二章</w:t>
      </w:r>
      <w:r>
        <w:rPr>
          <w:rFonts w:hint="eastAsia" w:ascii="宋体" w:hAnsi="宋体" w:eastAsia="宋体" w:cs="宋体"/>
          <w:bCs/>
          <w:color w:val="000000"/>
          <w:sz w:val="28"/>
          <w:szCs w:val="48"/>
          <w:highlight w:val="none"/>
          <w:lang w:val="en-US" w:eastAsia="zh-CN"/>
        </w:rPr>
        <w:t xml:space="preserve"> </w:t>
      </w:r>
      <w:r>
        <w:rPr>
          <w:rFonts w:hint="eastAsia" w:ascii="宋体" w:hAnsi="宋体" w:eastAsia="宋体" w:cs="宋体"/>
          <w:bCs/>
          <w:color w:val="000000"/>
          <w:sz w:val="28"/>
          <w:szCs w:val="48"/>
          <w:highlight w:val="none"/>
          <w:lang w:val="zh-CN"/>
        </w:rPr>
        <w:t xml:space="preserve">投标人须知</w:t>
      </w:r>
      <w:r>
        <w:rPr>
          <w:rFonts w:hint="eastAsia" w:ascii="宋体" w:hAnsi="宋体" w:eastAsia="宋体" w:cs="宋体"/>
          <w:color w:val="000000"/>
          <w:sz w:val="28"/>
          <w:szCs w:val="24"/>
        </w:rPr>
        <w:tab/>
      </w:r>
      <w:r>
        <w:rPr>
          <w:rFonts w:hint="eastAsia" w:ascii="宋体" w:hAnsi="宋体" w:eastAsia="宋体" w:cs="宋体"/>
          <w:color w:val="000000"/>
          <w:sz w:val="28"/>
          <w:szCs w:val="24"/>
        </w:rPr>
        <w:fldChar w:fldCharType="begin"/>
      </w:r>
      <w:r>
        <w:rPr>
          <w:rFonts w:hint="eastAsia" w:ascii="宋体" w:hAnsi="宋体" w:eastAsia="宋体" w:cs="宋体"/>
          <w:color w:val="000000"/>
          <w:sz w:val="28"/>
          <w:szCs w:val="24"/>
        </w:rPr>
        <w:instrText xml:space="preserve"> PAGEREF _Toc19869 \h </w:instrText>
      </w:r>
      <w:r>
        <w:rPr>
          <w:rFonts w:hint="eastAsia" w:ascii="宋体" w:hAnsi="宋体" w:eastAsia="宋体" w:cs="宋体"/>
          <w:color w:val="000000"/>
          <w:sz w:val="28"/>
          <w:szCs w:val="24"/>
        </w:rPr>
        <w:fldChar w:fldCharType="separate"/>
      </w:r>
      <w:r>
        <w:rPr>
          <w:rFonts w:hint="eastAsia" w:ascii="宋体" w:hAnsi="宋体" w:eastAsia="宋体" w:cs="宋体"/>
          <w:color w:val="000000"/>
          <w:sz w:val="28"/>
          <w:szCs w:val="24"/>
        </w:rPr>
        <w:t xml:space="preserve">5</w:t>
      </w:r>
      <w:r>
        <w:rPr>
          <w:rFonts w:hint="eastAsia" w:ascii="宋体" w:hAnsi="宋体" w:eastAsia="宋体" w:cs="宋体"/>
          <w:color w:val="000000"/>
          <w:sz w:val="28"/>
          <w:szCs w:val="24"/>
        </w:rPr>
        <w:fldChar w:fldCharType="end"/>
      </w:r>
      <w:r>
        <w:rPr>
          <w:rFonts w:hint="eastAsia" w:ascii="宋体" w:hAnsi="宋体" w:eastAsia="宋体" w:cs="宋体"/>
          <w:color w:val="000000"/>
          <w:sz w:val="28"/>
          <w:szCs w:val="40"/>
          <w:highlight w:val="none"/>
          <w:lang w:val="zh-CN"/>
        </w:rPr>
        <w:fldChar w:fldCharType="end"/>
      </w:r>
      <w:r>
        <w:rPr>
          <w:rFonts w:hint="eastAsia" w:ascii="宋体" w:hAnsi="宋体" w:eastAsia="宋体" w:cs="宋体"/>
          <w:color w:val="000000"/>
          <w:sz w:val="28"/>
          <w:szCs w:val="24"/>
        </w:rPr>
      </w:r>
      <w:r/>
    </w:p>
    <w:p>
      <w:pPr>
        <w:pStyle w:val="814"/>
        <w:keepLines w:val="0"/>
        <w:keepNext w:val="0"/>
        <w:pageBreakBefore w:val="0"/>
        <w:spacing w:line="360" w:lineRule="auto"/>
        <w:widowControl w:val="off"/>
        <w:tabs>
          <w:tab w:val="right" w:pos="8731" w:leader="dot"/>
        </w:tabs>
        <w:rPr>
          <w:rFonts w:hint="eastAsia" w:ascii="宋体" w:hAnsi="宋体" w:eastAsia="宋体" w:cs="宋体"/>
          <w:color w:val="000000"/>
          <w:sz w:val="28"/>
          <w:szCs w:val="24"/>
        </w:rPr>
      </w:pPr>
      <w:r>
        <w:rPr>
          <w:rFonts w:hint="eastAsia" w:ascii="宋体" w:hAnsi="宋体" w:eastAsia="宋体" w:cs="宋体"/>
          <w:color w:val="000000"/>
          <w:sz w:val="28"/>
          <w:szCs w:val="40"/>
          <w:highlight w:val="none"/>
          <w:lang w:val="zh-CN"/>
        </w:rPr>
        <w:fldChar w:fldCharType="begin"/>
      </w:r>
      <w:r>
        <w:rPr>
          <w:rFonts w:hint="eastAsia" w:ascii="宋体" w:hAnsi="宋体" w:eastAsia="宋体" w:cs="宋体"/>
          <w:color w:val="000000"/>
          <w:sz w:val="28"/>
          <w:szCs w:val="40"/>
          <w:highlight w:val="none"/>
          <w:lang w:val="zh-CN"/>
        </w:rPr>
        <w:instrText xml:space="preserve"> HYPERLINK \l _Toc12842 </w:instrText>
      </w:r>
      <w:r>
        <w:rPr>
          <w:rFonts w:hint="eastAsia" w:ascii="宋体" w:hAnsi="宋体" w:eastAsia="宋体" w:cs="宋体"/>
          <w:color w:val="000000"/>
          <w:sz w:val="28"/>
          <w:szCs w:val="40"/>
          <w:highlight w:val="none"/>
          <w:lang w:val="zh-CN"/>
        </w:rPr>
        <w:fldChar w:fldCharType="separate"/>
      </w:r>
      <w:r>
        <w:rPr>
          <w:rFonts w:hint="eastAsia" w:ascii="宋体" w:hAnsi="宋体" w:eastAsia="宋体" w:cs="宋体"/>
          <w:bCs w:val="0"/>
          <w:color w:val="000000"/>
          <w:sz w:val="28"/>
          <w:szCs w:val="48"/>
          <w:highlight w:val="none"/>
          <w:lang w:val="en-US" w:eastAsia="zh-CN"/>
        </w:rPr>
        <w:t xml:space="preserve">第三章 评标方法与评标标准</w:t>
      </w:r>
      <w:r>
        <w:rPr>
          <w:rFonts w:hint="eastAsia" w:ascii="宋体" w:hAnsi="宋体" w:eastAsia="宋体" w:cs="宋体"/>
          <w:color w:val="000000"/>
          <w:sz w:val="28"/>
          <w:szCs w:val="24"/>
        </w:rPr>
        <w:tab/>
      </w:r>
      <w:r>
        <w:rPr>
          <w:rFonts w:hint="eastAsia" w:ascii="宋体" w:hAnsi="宋体" w:eastAsia="宋体" w:cs="宋体"/>
          <w:color w:val="000000"/>
          <w:sz w:val="28"/>
          <w:szCs w:val="24"/>
        </w:rPr>
        <w:fldChar w:fldCharType="begin"/>
      </w:r>
      <w:r>
        <w:rPr>
          <w:rFonts w:hint="eastAsia" w:ascii="宋体" w:hAnsi="宋体" w:eastAsia="宋体" w:cs="宋体"/>
          <w:color w:val="000000"/>
          <w:sz w:val="28"/>
          <w:szCs w:val="24"/>
        </w:rPr>
        <w:instrText xml:space="preserve"> PAGEREF _Toc12842 \h </w:instrText>
      </w:r>
      <w:r>
        <w:rPr>
          <w:rFonts w:hint="eastAsia" w:ascii="宋体" w:hAnsi="宋体" w:eastAsia="宋体" w:cs="宋体"/>
          <w:color w:val="000000"/>
          <w:sz w:val="28"/>
          <w:szCs w:val="24"/>
        </w:rPr>
        <w:fldChar w:fldCharType="separate"/>
      </w:r>
      <w:r>
        <w:rPr>
          <w:rFonts w:hint="eastAsia" w:ascii="宋体" w:hAnsi="宋体" w:eastAsia="宋体" w:cs="宋体"/>
          <w:color w:val="000000"/>
          <w:sz w:val="28"/>
          <w:szCs w:val="24"/>
        </w:rPr>
        <w:t xml:space="preserve">21</w:t>
      </w:r>
      <w:r>
        <w:rPr>
          <w:rFonts w:hint="eastAsia" w:ascii="宋体" w:hAnsi="宋体" w:eastAsia="宋体" w:cs="宋体"/>
          <w:color w:val="000000"/>
          <w:sz w:val="28"/>
          <w:szCs w:val="24"/>
        </w:rPr>
        <w:fldChar w:fldCharType="end"/>
      </w:r>
      <w:r>
        <w:rPr>
          <w:rFonts w:hint="eastAsia" w:ascii="宋体" w:hAnsi="宋体" w:eastAsia="宋体" w:cs="宋体"/>
          <w:color w:val="000000"/>
          <w:sz w:val="28"/>
          <w:szCs w:val="40"/>
          <w:highlight w:val="none"/>
          <w:lang w:val="zh-CN"/>
        </w:rPr>
        <w:fldChar w:fldCharType="end"/>
      </w:r>
      <w:r>
        <w:rPr>
          <w:rFonts w:hint="eastAsia" w:ascii="宋体" w:hAnsi="宋体" w:eastAsia="宋体" w:cs="宋体"/>
          <w:color w:val="000000"/>
          <w:sz w:val="28"/>
          <w:szCs w:val="24"/>
        </w:rPr>
      </w:r>
      <w:r/>
    </w:p>
    <w:p>
      <w:pPr>
        <w:pStyle w:val="814"/>
        <w:keepLines w:val="0"/>
        <w:keepNext w:val="0"/>
        <w:pageBreakBefore w:val="0"/>
        <w:spacing w:line="360" w:lineRule="auto"/>
        <w:widowControl w:val="off"/>
        <w:tabs>
          <w:tab w:val="right" w:pos="8731" w:leader="dot"/>
        </w:tabs>
        <w:rPr>
          <w:rFonts w:hint="eastAsia" w:ascii="宋体" w:hAnsi="宋体" w:eastAsia="宋体" w:cs="宋体"/>
          <w:color w:val="000000"/>
          <w:sz w:val="28"/>
          <w:szCs w:val="24"/>
        </w:rPr>
      </w:pPr>
      <w:r>
        <w:rPr>
          <w:rFonts w:hint="eastAsia" w:ascii="宋体" w:hAnsi="宋体" w:eastAsia="宋体" w:cs="宋体"/>
          <w:color w:val="000000"/>
          <w:sz w:val="28"/>
          <w:szCs w:val="40"/>
          <w:highlight w:val="none"/>
          <w:lang w:val="zh-CN"/>
        </w:rPr>
        <w:fldChar w:fldCharType="begin"/>
      </w:r>
      <w:r>
        <w:rPr>
          <w:rFonts w:hint="eastAsia" w:ascii="宋体" w:hAnsi="宋体" w:eastAsia="宋体" w:cs="宋体"/>
          <w:color w:val="000000"/>
          <w:sz w:val="28"/>
          <w:szCs w:val="40"/>
          <w:highlight w:val="none"/>
          <w:lang w:val="zh-CN"/>
        </w:rPr>
        <w:instrText xml:space="preserve"> HYPERLINK \l _Toc32197 </w:instrText>
      </w:r>
      <w:r>
        <w:rPr>
          <w:rFonts w:hint="eastAsia" w:ascii="宋体" w:hAnsi="宋体" w:eastAsia="宋体" w:cs="宋体"/>
          <w:color w:val="000000"/>
          <w:sz w:val="28"/>
          <w:szCs w:val="40"/>
          <w:highlight w:val="none"/>
          <w:lang w:val="zh-CN"/>
        </w:rPr>
        <w:fldChar w:fldCharType="separate"/>
      </w:r>
      <w:r>
        <w:rPr>
          <w:rFonts w:hint="eastAsia" w:ascii="宋体" w:hAnsi="宋体" w:eastAsia="宋体" w:cs="宋体"/>
          <w:bCs w:val="0"/>
          <w:color w:val="000000"/>
          <w:sz w:val="28"/>
          <w:szCs w:val="48"/>
          <w:highlight w:val="none"/>
          <w:lang w:val="en-US" w:eastAsia="zh-CN"/>
        </w:rPr>
        <w:t xml:space="preserve">第四章 采购需求</w:t>
      </w:r>
      <w:r>
        <w:rPr>
          <w:rFonts w:hint="eastAsia" w:ascii="宋体" w:hAnsi="宋体" w:eastAsia="宋体" w:cs="宋体"/>
          <w:color w:val="000000"/>
          <w:sz w:val="28"/>
          <w:szCs w:val="24"/>
        </w:rPr>
        <w:tab/>
      </w:r>
      <w:r>
        <w:rPr>
          <w:rFonts w:hint="eastAsia" w:ascii="宋体" w:hAnsi="宋体" w:eastAsia="宋体" w:cs="宋体"/>
          <w:color w:val="000000"/>
          <w:sz w:val="28"/>
          <w:szCs w:val="24"/>
        </w:rPr>
        <w:fldChar w:fldCharType="begin"/>
      </w:r>
      <w:r>
        <w:rPr>
          <w:rFonts w:hint="eastAsia" w:ascii="宋体" w:hAnsi="宋体" w:eastAsia="宋体" w:cs="宋体"/>
          <w:color w:val="000000"/>
          <w:sz w:val="28"/>
          <w:szCs w:val="24"/>
        </w:rPr>
        <w:instrText xml:space="preserve"> PAGEREF _Toc32197 \h </w:instrText>
      </w:r>
      <w:r>
        <w:rPr>
          <w:rFonts w:hint="eastAsia" w:ascii="宋体" w:hAnsi="宋体" w:eastAsia="宋体" w:cs="宋体"/>
          <w:color w:val="000000"/>
          <w:sz w:val="28"/>
          <w:szCs w:val="24"/>
        </w:rPr>
        <w:fldChar w:fldCharType="separate"/>
      </w:r>
      <w:r>
        <w:rPr>
          <w:rFonts w:hint="eastAsia" w:ascii="宋体" w:hAnsi="宋体" w:eastAsia="宋体" w:cs="宋体"/>
          <w:color w:val="000000"/>
          <w:sz w:val="28"/>
          <w:szCs w:val="24"/>
        </w:rPr>
        <w:t xml:space="preserve">26</w:t>
      </w:r>
      <w:r>
        <w:rPr>
          <w:rFonts w:hint="eastAsia" w:ascii="宋体" w:hAnsi="宋体" w:eastAsia="宋体" w:cs="宋体"/>
          <w:color w:val="000000"/>
          <w:sz w:val="28"/>
          <w:szCs w:val="24"/>
        </w:rPr>
        <w:fldChar w:fldCharType="end"/>
      </w:r>
      <w:r>
        <w:rPr>
          <w:rFonts w:hint="eastAsia" w:ascii="宋体" w:hAnsi="宋体" w:eastAsia="宋体" w:cs="宋体"/>
          <w:color w:val="000000"/>
          <w:sz w:val="28"/>
          <w:szCs w:val="40"/>
          <w:highlight w:val="none"/>
          <w:lang w:val="zh-CN"/>
        </w:rPr>
        <w:fldChar w:fldCharType="end"/>
      </w:r>
      <w:r>
        <w:rPr>
          <w:rFonts w:hint="eastAsia" w:ascii="宋体" w:hAnsi="宋体" w:eastAsia="宋体" w:cs="宋体"/>
          <w:color w:val="000000"/>
          <w:sz w:val="28"/>
          <w:szCs w:val="24"/>
        </w:rPr>
      </w:r>
      <w:r/>
    </w:p>
    <w:p>
      <w:pPr>
        <w:pStyle w:val="814"/>
        <w:keepLines w:val="0"/>
        <w:keepNext w:val="0"/>
        <w:pageBreakBefore w:val="0"/>
        <w:spacing w:line="360" w:lineRule="auto"/>
        <w:widowControl w:val="off"/>
        <w:tabs>
          <w:tab w:val="right" w:pos="8731" w:leader="dot"/>
        </w:tabs>
        <w:rPr>
          <w:rFonts w:hint="eastAsia" w:ascii="宋体" w:hAnsi="宋体" w:eastAsia="宋体" w:cs="宋体"/>
          <w:color w:val="000000"/>
          <w:sz w:val="28"/>
          <w:szCs w:val="24"/>
        </w:rPr>
      </w:pPr>
      <w:r>
        <w:rPr>
          <w:rFonts w:hint="eastAsia" w:ascii="宋体" w:hAnsi="宋体" w:eastAsia="宋体" w:cs="宋体"/>
          <w:color w:val="000000"/>
          <w:sz w:val="28"/>
          <w:szCs w:val="40"/>
          <w:highlight w:val="none"/>
          <w:lang w:val="zh-CN"/>
        </w:rPr>
        <w:fldChar w:fldCharType="begin"/>
      </w:r>
      <w:r>
        <w:rPr>
          <w:rFonts w:hint="eastAsia" w:ascii="宋体" w:hAnsi="宋体" w:eastAsia="宋体" w:cs="宋体"/>
          <w:color w:val="000000"/>
          <w:sz w:val="28"/>
          <w:szCs w:val="40"/>
          <w:highlight w:val="none"/>
          <w:lang w:val="zh-CN"/>
        </w:rPr>
        <w:instrText xml:space="preserve"> HYPERLINK \l _Toc94 </w:instrText>
      </w:r>
      <w:r>
        <w:rPr>
          <w:rFonts w:hint="eastAsia" w:ascii="宋体" w:hAnsi="宋体" w:eastAsia="宋体" w:cs="宋体"/>
          <w:color w:val="000000"/>
          <w:sz w:val="28"/>
          <w:szCs w:val="40"/>
          <w:highlight w:val="none"/>
          <w:lang w:val="zh-CN"/>
        </w:rPr>
        <w:fldChar w:fldCharType="separate"/>
      </w:r>
      <w:r>
        <w:rPr>
          <w:rFonts w:hint="eastAsia" w:ascii="宋体" w:hAnsi="宋体" w:eastAsia="宋体" w:cs="宋体"/>
          <w:bCs w:val="0"/>
          <w:color w:val="000000"/>
          <w:sz w:val="28"/>
          <w:szCs w:val="48"/>
          <w:highlight w:val="none"/>
          <w:lang w:val="zh-CN"/>
        </w:rPr>
        <w:t xml:space="preserve">第</w:t>
      </w:r>
      <w:r>
        <w:rPr>
          <w:rFonts w:hint="eastAsia" w:ascii="宋体" w:hAnsi="宋体" w:eastAsia="宋体" w:cs="宋体"/>
          <w:bCs w:val="0"/>
          <w:color w:val="000000"/>
          <w:sz w:val="28"/>
          <w:szCs w:val="48"/>
          <w:highlight w:val="none"/>
          <w:lang w:val="en-US" w:eastAsia="zh-CN"/>
        </w:rPr>
        <w:t xml:space="preserve">五</w:t>
      </w:r>
      <w:r>
        <w:rPr>
          <w:rFonts w:hint="eastAsia" w:ascii="宋体" w:hAnsi="宋体" w:eastAsia="宋体" w:cs="宋体"/>
          <w:bCs w:val="0"/>
          <w:color w:val="000000"/>
          <w:sz w:val="28"/>
          <w:szCs w:val="48"/>
          <w:highlight w:val="none"/>
          <w:lang w:val="zh-CN"/>
        </w:rPr>
        <w:t xml:space="preserve">章</w:t>
      </w:r>
      <w:r>
        <w:rPr>
          <w:rFonts w:hint="eastAsia" w:ascii="宋体" w:hAnsi="宋体" w:eastAsia="宋体" w:cs="宋体"/>
          <w:bCs w:val="0"/>
          <w:color w:val="000000"/>
          <w:sz w:val="28"/>
          <w:szCs w:val="48"/>
          <w:highlight w:val="none"/>
          <w:lang w:val="en-US" w:eastAsia="zh-CN"/>
        </w:rPr>
        <w:t xml:space="preserve"> </w:t>
      </w:r>
      <w:r>
        <w:rPr>
          <w:rFonts w:hint="eastAsia" w:ascii="宋体" w:hAnsi="宋体" w:eastAsia="宋体" w:cs="宋体"/>
          <w:bCs w:val="0"/>
          <w:color w:val="000000"/>
          <w:sz w:val="28"/>
          <w:szCs w:val="48"/>
          <w:highlight w:val="none"/>
          <w:lang w:val="zh-CN"/>
        </w:rPr>
        <w:t xml:space="preserve">合同主要条款及格式</w:t>
      </w:r>
      <w:r>
        <w:rPr>
          <w:rFonts w:hint="eastAsia" w:ascii="宋体" w:hAnsi="宋体" w:eastAsia="宋体" w:cs="宋体"/>
          <w:color w:val="000000"/>
          <w:sz w:val="28"/>
          <w:szCs w:val="24"/>
        </w:rPr>
        <w:tab/>
      </w:r>
      <w:r>
        <w:rPr>
          <w:rFonts w:hint="eastAsia" w:ascii="宋体" w:hAnsi="宋体" w:eastAsia="宋体" w:cs="宋体"/>
          <w:color w:val="000000"/>
          <w:sz w:val="28"/>
          <w:szCs w:val="24"/>
        </w:rPr>
        <w:fldChar w:fldCharType="begin"/>
      </w:r>
      <w:r>
        <w:rPr>
          <w:rFonts w:hint="eastAsia" w:ascii="宋体" w:hAnsi="宋体" w:eastAsia="宋体" w:cs="宋体"/>
          <w:color w:val="000000"/>
          <w:sz w:val="28"/>
          <w:szCs w:val="24"/>
        </w:rPr>
        <w:instrText xml:space="preserve"> PAGEREF _Toc94 \h </w:instrText>
      </w:r>
      <w:r>
        <w:rPr>
          <w:rFonts w:hint="eastAsia" w:ascii="宋体" w:hAnsi="宋体" w:eastAsia="宋体" w:cs="宋体"/>
          <w:color w:val="000000"/>
          <w:sz w:val="28"/>
          <w:szCs w:val="24"/>
        </w:rPr>
        <w:fldChar w:fldCharType="separate"/>
      </w:r>
      <w:r>
        <w:rPr>
          <w:rFonts w:hint="eastAsia" w:ascii="宋体" w:hAnsi="宋体" w:eastAsia="宋体" w:cs="宋体"/>
          <w:color w:val="000000"/>
          <w:sz w:val="28"/>
          <w:szCs w:val="24"/>
        </w:rPr>
        <w:t xml:space="preserve">42</w:t>
      </w:r>
      <w:r>
        <w:rPr>
          <w:rFonts w:hint="eastAsia" w:ascii="宋体" w:hAnsi="宋体" w:eastAsia="宋体" w:cs="宋体"/>
          <w:color w:val="000000"/>
          <w:sz w:val="28"/>
          <w:szCs w:val="24"/>
        </w:rPr>
        <w:fldChar w:fldCharType="end"/>
      </w:r>
      <w:r>
        <w:rPr>
          <w:rFonts w:hint="eastAsia" w:ascii="宋体" w:hAnsi="宋体" w:eastAsia="宋体" w:cs="宋体"/>
          <w:color w:val="000000"/>
          <w:sz w:val="28"/>
          <w:szCs w:val="40"/>
          <w:highlight w:val="none"/>
          <w:lang w:val="zh-CN"/>
        </w:rPr>
        <w:fldChar w:fldCharType="end"/>
      </w:r>
      <w:r>
        <w:rPr>
          <w:rFonts w:hint="eastAsia" w:ascii="宋体" w:hAnsi="宋体" w:eastAsia="宋体" w:cs="宋体"/>
          <w:color w:val="000000"/>
          <w:sz w:val="28"/>
          <w:szCs w:val="24"/>
        </w:rPr>
      </w:r>
      <w:r/>
    </w:p>
    <w:p>
      <w:pPr>
        <w:pStyle w:val="814"/>
        <w:keepLines w:val="0"/>
        <w:keepNext w:val="0"/>
        <w:pageBreakBefore w:val="0"/>
        <w:spacing w:line="360" w:lineRule="auto"/>
        <w:widowControl w:val="off"/>
        <w:tabs>
          <w:tab w:val="right" w:pos="8731" w:leader="dot"/>
        </w:tabs>
        <w:rPr>
          <w:color w:val="000000"/>
        </w:rPr>
      </w:pPr>
      <w:r>
        <w:rPr>
          <w:rFonts w:hint="eastAsia" w:ascii="宋体" w:hAnsi="宋体" w:eastAsia="宋体" w:cs="宋体"/>
          <w:color w:val="000000"/>
          <w:sz w:val="28"/>
          <w:szCs w:val="40"/>
          <w:highlight w:val="none"/>
          <w:lang w:val="zh-CN"/>
        </w:rPr>
        <w:fldChar w:fldCharType="begin"/>
      </w:r>
      <w:r>
        <w:rPr>
          <w:rFonts w:hint="eastAsia" w:ascii="宋体" w:hAnsi="宋体" w:eastAsia="宋体" w:cs="宋体"/>
          <w:color w:val="000000"/>
          <w:sz w:val="28"/>
          <w:szCs w:val="40"/>
          <w:highlight w:val="none"/>
          <w:lang w:val="zh-CN"/>
        </w:rPr>
        <w:instrText xml:space="preserve"> HYPERLINK \l _Toc5320 </w:instrText>
      </w:r>
      <w:r>
        <w:rPr>
          <w:rFonts w:hint="eastAsia" w:ascii="宋体" w:hAnsi="宋体" w:eastAsia="宋体" w:cs="宋体"/>
          <w:color w:val="000000"/>
          <w:sz w:val="28"/>
          <w:szCs w:val="40"/>
          <w:highlight w:val="none"/>
          <w:lang w:val="zh-CN"/>
        </w:rPr>
        <w:fldChar w:fldCharType="separate"/>
      </w:r>
      <w:r>
        <w:rPr>
          <w:rFonts w:hint="eastAsia" w:ascii="宋体" w:hAnsi="宋体" w:eastAsia="宋体" w:cs="宋体"/>
          <w:color w:val="000000"/>
          <w:sz w:val="28"/>
          <w:szCs w:val="48"/>
          <w:highlight w:val="none"/>
          <w:lang w:val="en-US"/>
        </w:rPr>
        <w:t xml:space="preserve">第六章 </w:t>
      </w:r>
      <w:r>
        <w:rPr>
          <w:rFonts w:hint="eastAsia" w:ascii="宋体" w:hAnsi="宋体" w:eastAsia="宋体" w:cs="宋体"/>
          <w:color w:val="000000"/>
          <w:sz w:val="28"/>
          <w:szCs w:val="48"/>
          <w:highlight w:val="none"/>
        </w:rPr>
        <w:t xml:space="preserve">投标文件格式</w:t>
      </w:r>
      <w:r>
        <w:rPr>
          <w:rFonts w:hint="eastAsia" w:ascii="宋体" w:hAnsi="宋体" w:eastAsia="宋体" w:cs="宋体"/>
          <w:color w:val="000000"/>
          <w:sz w:val="28"/>
          <w:szCs w:val="24"/>
        </w:rPr>
        <w:tab/>
      </w:r>
      <w:r>
        <w:rPr>
          <w:rFonts w:hint="eastAsia" w:ascii="宋体" w:hAnsi="宋体" w:eastAsia="宋体" w:cs="宋体"/>
          <w:color w:val="000000"/>
          <w:sz w:val="28"/>
          <w:szCs w:val="24"/>
        </w:rPr>
        <w:fldChar w:fldCharType="begin"/>
      </w:r>
      <w:r>
        <w:rPr>
          <w:rFonts w:hint="eastAsia" w:ascii="宋体" w:hAnsi="宋体" w:eastAsia="宋体" w:cs="宋体"/>
          <w:color w:val="000000"/>
          <w:sz w:val="28"/>
          <w:szCs w:val="24"/>
        </w:rPr>
        <w:instrText xml:space="preserve"> PAGEREF _Toc5320 \h </w:instrText>
      </w:r>
      <w:r>
        <w:rPr>
          <w:rFonts w:hint="eastAsia" w:ascii="宋体" w:hAnsi="宋体" w:eastAsia="宋体" w:cs="宋体"/>
          <w:color w:val="000000"/>
          <w:sz w:val="28"/>
          <w:szCs w:val="24"/>
        </w:rPr>
        <w:fldChar w:fldCharType="separate"/>
      </w:r>
      <w:r>
        <w:rPr>
          <w:rFonts w:hint="eastAsia" w:ascii="宋体" w:hAnsi="宋体" w:eastAsia="宋体" w:cs="宋体"/>
          <w:color w:val="000000"/>
          <w:sz w:val="28"/>
          <w:szCs w:val="24"/>
        </w:rPr>
        <w:t xml:space="preserve">47</w:t>
      </w:r>
      <w:r>
        <w:rPr>
          <w:rFonts w:hint="eastAsia" w:ascii="宋体" w:hAnsi="宋体" w:eastAsia="宋体" w:cs="宋体"/>
          <w:color w:val="000000"/>
          <w:sz w:val="28"/>
          <w:szCs w:val="24"/>
        </w:rPr>
        <w:fldChar w:fldCharType="end"/>
      </w:r>
      <w:r>
        <w:rPr>
          <w:rFonts w:hint="eastAsia" w:ascii="宋体" w:hAnsi="宋体" w:eastAsia="宋体" w:cs="宋体"/>
          <w:color w:val="000000"/>
          <w:sz w:val="28"/>
          <w:szCs w:val="40"/>
          <w:highlight w:val="none"/>
          <w:lang w:val="zh-CN"/>
        </w:rPr>
        <w:fldChar w:fldCharType="end"/>
      </w:r>
      <w:r>
        <w:rPr>
          <w:color w:val="000000"/>
        </w:rPr>
      </w:r>
      <w:r/>
    </w:p>
    <w:p>
      <w:pPr>
        <w:pStyle w:val="814"/>
        <w:tabs>
          <w:tab w:val="right" w:pos="8731" w:leader="dot"/>
        </w:tabs>
        <w:rPr>
          <w:color w:val="000000"/>
        </w:rPr>
      </w:pPr>
      <w:r>
        <w:rPr>
          <w:color w:val="000000"/>
        </w:rPr>
      </w:r>
      <w:r/>
    </w:p>
    <w:p>
      <w:pPr>
        <w:pStyle w:val="777"/>
        <w:numPr>
          <w:ilvl w:val="0"/>
          <w:numId w:val="5"/>
        </w:numPr>
        <w:ind w:left="0" w:firstLine="0"/>
        <w:jc w:val="center"/>
        <w:keepLines w:val="0"/>
        <w:keepNext w:val="0"/>
        <w:pageBreakBefore w:val="0"/>
        <w:spacing w:line="360" w:lineRule="auto"/>
        <w:shd w:val="clear" w:color="auto" w:fill="auto"/>
        <w:widowControl w:val="off"/>
        <w:rPr>
          <w:rFonts w:hint="eastAsia" w:ascii="宋体" w:hAnsi="宋体"/>
          <w:color w:val="000000"/>
          <w:sz w:val="36"/>
          <w:szCs w:val="36"/>
          <w:highlight w:val="none"/>
          <w:lang w:val="zh-CN"/>
        </w:rPr>
        <w:sectPr>
          <w:headerReference w:type="default" r:id="rId9"/>
          <w:footnotePr/>
          <w:endnotePr/>
          <w:type w:val="nextPage"/>
          <w:pgSz w:w="11905" w:h="16838" w:orient="portrait"/>
          <w:pgMar w:top="1417" w:right="1587" w:bottom="1417" w:left="1587" w:header="720" w:footer="720" w:gutter="0"/>
          <w:cols w:num="1" w:sep="0" w:space="1701" w:equalWidth="1"/>
          <w:docGrid w:linePitch="360"/>
        </w:sectPr>
        <w:outlineLvl w:val="0"/>
      </w:pPr>
      <w:r>
        <w:rPr>
          <w:rFonts w:hint="eastAsia" w:ascii="宋体" w:hAnsi="宋体" w:eastAsia="宋体" w:cs="宋体"/>
          <w:color w:val="000000"/>
          <w:szCs w:val="28"/>
          <w:highlight w:val="none"/>
          <w:lang w:val="zh-CN"/>
        </w:rPr>
        <w:fldChar w:fldCharType="end"/>
      </w:r>
      <w:bookmarkEnd w:id="2"/>
      <w:r/>
      <w:bookmarkEnd w:id="3"/>
      <w:r/>
      <w:bookmarkEnd w:id="4"/>
      <w:r/>
      <w:bookmarkEnd w:id="5"/>
      <w:r/>
      <w:bookmarkStart w:id="6" w:name="_Toc24868"/>
      <w:r/>
      <w:bookmarkStart w:id="7" w:name="_Toc7378"/>
      <w:r/>
      <w:bookmarkStart w:id="8" w:name="_Toc28719"/>
      <w:r/>
      <w:bookmarkStart w:id="9" w:name="_Toc29386353"/>
      <w:r/>
      <w:bookmarkStart w:id="10" w:name="_Toc274907013"/>
      <w:r/>
      <w:bookmarkStart w:id="11" w:name="_Toc7071"/>
      <w:r/>
      <w:bookmarkStart w:id="12" w:name="_Toc338684360"/>
      <w:r/>
      <w:bookmarkStart w:id="13" w:name="_Toc401304066"/>
      <w:r/>
      <w:bookmarkStart w:id="14" w:name="_Toc19770"/>
      <w:r/>
      <w:bookmarkStart w:id="15" w:name="_Toc6723"/>
      <w:r/>
      <w:bookmarkStart w:id="16" w:name="_Toc9923"/>
      <w:r>
        <w:rPr>
          <w:rFonts w:hint="eastAsia" w:ascii="宋体" w:hAnsi="宋体"/>
          <w:color w:val="000000"/>
          <w:sz w:val="36"/>
          <w:szCs w:val="36"/>
          <w:highlight w:val="none"/>
          <w:lang w:val="zh-CN"/>
        </w:rPr>
      </w:r>
      <w:r/>
    </w:p>
    <w:p>
      <w:pPr>
        <w:pStyle w:val="777"/>
        <w:numPr>
          <w:ilvl w:val="0"/>
          <w:numId w:val="0"/>
        </w:numPr>
        <w:jc w:val="center"/>
        <w:keepLines w:val="0"/>
        <w:keepNext w:val="0"/>
        <w:pageBreakBefore w:val="0"/>
        <w:spacing w:line="360" w:lineRule="auto"/>
        <w:shd w:val="clear" w:color="auto" w:fill="auto"/>
        <w:widowControl w:val="off"/>
        <w:rPr>
          <w:rFonts w:hint="eastAsia" w:ascii="宋体" w:hAnsi="宋体" w:eastAsia="宋体"/>
          <w:color w:val="000000"/>
          <w:sz w:val="36"/>
          <w:szCs w:val="36"/>
          <w:highlight w:val="none"/>
          <w:lang w:val="zh-CN" w:eastAsia="zh-CN"/>
        </w:rPr>
        <w:outlineLvl w:val="0"/>
      </w:pPr>
      <w:r/>
      <w:bookmarkStart w:id="17" w:name="_Toc9003"/>
      <w:r>
        <w:rPr>
          <w:rFonts w:hint="eastAsia" w:ascii="宋体" w:hAnsi="宋体"/>
          <w:b/>
          <w:bCs/>
          <w:color w:val="000000"/>
          <w:sz w:val="36"/>
          <w:szCs w:val="36"/>
          <w:highlight w:val="none"/>
          <w:lang w:val="zh-CN"/>
        </w:rPr>
        <w:t xml:space="preserve">第</w:t>
      </w:r>
      <w:r>
        <w:rPr>
          <w:rFonts w:hint="eastAsia" w:ascii="宋体" w:hAnsi="宋体"/>
          <w:b/>
          <w:bCs/>
          <w:color w:val="000000"/>
          <w:sz w:val="36"/>
          <w:szCs w:val="36"/>
          <w:highlight w:val="none"/>
          <w:lang w:val="en-US" w:eastAsia="zh-CN"/>
        </w:rPr>
        <w:t xml:space="preserve">一</w:t>
      </w:r>
      <w:r>
        <w:rPr>
          <w:rFonts w:hint="eastAsia" w:ascii="宋体" w:hAnsi="宋体"/>
          <w:b/>
          <w:bCs/>
          <w:color w:val="000000"/>
          <w:sz w:val="36"/>
          <w:szCs w:val="36"/>
          <w:highlight w:val="none"/>
          <w:lang w:val="zh-CN"/>
        </w:rPr>
        <w:t xml:space="preserve">章</w:t>
      </w:r>
      <w:r>
        <w:rPr>
          <w:rFonts w:hint="eastAsia" w:ascii="宋体" w:hAnsi="宋体"/>
          <w:b/>
          <w:bCs/>
          <w:color w:val="000000"/>
          <w:sz w:val="36"/>
          <w:szCs w:val="36"/>
          <w:highlight w:val="none"/>
          <w:lang w:val="en-US" w:eastAsia="zh-CN"/>
        </w:rPr>
        <w:t xml:space="preserve"> </w:t>
      </w:r>
      <w:r>
        <w:rPr>
          <w:rFonts w:hint="eastAsia" w:ascii="宋体" w:hAnsi="宋体"/>
          <w:b/>
          <w:bCs/>
          <w:color w:val="000000"/>
          <w:sz w:val="36"/>
          <w:szCs w:val="36"/>
          <w:highlight w:val="none"/>
          <w:lang w:val="zh-CN"/>
        </w:rPr>
        <w:t xml:space="preserve">投标</w:t>
      </w:r>
      <w:r>
        <w:rPr>
          <w:rFonts w:hint="eastAsia" w:ascii="宋体" w:hAnsi="宋体"/>
          <w:b/>
          <w:bCs/>
          <w:color w:val="000000"/>
          <w:sz w:val="36"/>
          <w:szCs w:val="36"/>
          <w:highlight w:val="none"/>
          <w:lang w:val="en-US" w:eastAsia="zh-CN"/>
        </w:rPr>
        <w:t xml:space="preserve">邀请</w:t>
      </w:r>
      <w:bookmarkEnd w:id="6"/>
      <w:r/>
      <w:bookmarkEnd w:id="7"/>
      <w:r/>
      <w:bookmarkEnd w:id="17"/>
      <w:r>
        <w:rPr>
          <w:rFonts w:hint="eastAsia" w:ascii="宋体" w:hAnsi="宋体" w:eastAsia="宋体"/>
          <w:color w:val="000000"/>
          <w:sz w:val="36"/>
          <w:szCs w:val="36"/>
          <w:highlight w:val="none"/>
          <w:lang w:val="zh-CN" w:eastAsia="zh-CN"/>
        </w:rPr>
      </w:r>
      <w:r/>
    </w:p>
    <w:p>
      <w:pPr>
        <w:pStyle w:val="777"/>
        <w:ind w:firstLine="482"/>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南京舟知工程咨询管理有限公司</w:t>
      </w:r>
      <w:r>
        <w:rPr>
          <w:rFonts w:hint="eastAsia" w:ascii="宋体" w:hAnsi="宋体" w:eastAsia="宋体" w:cs="宋体"/>
          <w:color w:val="000000"/>
          <w:sz w:val="24"/>
          <w:szCs w:val="24"/>
          <w:highlight w:val="none"/>
          <w:lang w:val="zh-CN"/>
        </w:rPr>
        <w:t xml:space="preserve">（以下简称“招标代理机构”）受</w:t>
      </w:r>
      <w:r>
        <w:rPr>
          <w:rFonts w:hint="eastAsia" w:ascii="宋体" w:hAnsi="宋体" w:eastAsia="宋体" w:cs="宋体"/>
          <w:b/>
          <w:color w:val="000000"/>
          <w:sz w:val="24"/>
          <w:szCs w:val="24"/>
          <w:highlight w:val="none"/>
          <w:lang w:eastAsia="zh-CN"/>
        </w:rPr>
        <w:t xml:space="preserve">南京市公安局江宁分局</w:t>
      </w:r>
      <w:r>
        <w:rPr>
          <w:rFonts w:hint="eastAsia" w:ascii="宋体" w:hAnsi="宋体" w:eastAsia="宋体" w:cs="宋体"/>
          <w:color w:val="000000"/>
          <w:sz w:val="24"/>
          <w:szCs w:val="24"/>
          <w:highlight w:val="none"/>
          <w:lang w:val="zh-CN"/>
        </w:rPr>
        <w:t xml:space="preserve">(单位名称，以下简称“招标人”）委托，对本项目进行公开招标，兹邀请符合资格条件的供应商投标。 </w:t>
      </w:r>
      <w:r>
        <w:rPr>
          <w:rFonts w:hint="eastAsia" w:ascii="宋体" w:hAnsi="宋体" w:eastAsia="宋体" w:cs="宋体"/>
          <w:color w:val="000000"/>
          <w:sz w:val="24"/>
          <w:szCs w:val="24"/>
          <w:highlight w:val="none"/>
          <w:lang w:val="zh-CN"/>
        </w:rPr>
      </w:r>
      <w:r/>
    </w:p>
    <w:p>
      <w:pPr>
        <w:pStyle w:val="777"/>
        <w:ind w:left="0" w:firstLine="482"/>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一、项目基本情况</w:t>
      </w:r>
      <w:r>
        <w:rPr>
          <w:rFonts w:hint="eastAsia" w:ascii="宋体" w:hAnsi="宋体" w:eastAsia="宋体" w:cs="宋体"/>
          <w:b/>
          <w:color w:val="000000"/>
          <w:sz w:val="24"/>
          <w:szCs w:val="24"/>
          <w:highlight w:val="none"/>
        </w:rPr>
      </w:r>
      <w:r/>
    </w:p>
    <w:p>
      <w:pPr>
        <w:pStyle w:val="777"/>
        <w:ind w:left="0" w:firstLine="482"/>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项目编号：</w:t>
      </w:r>
      <w:r>
        <w:rPr>
          <w:rFonts w:hint="eastAsia" w:ascii="宋体" w:hAnsi="宋体" w:eastAsia="宋体" w:cs="宋体"/>
          <w:b w:val="0"/>
          <w:bCs/>
          <w:color w:val="000000"/>
          <w:sz w:val="24"/>
          <w:szCs w:val="24"/>
          <w:highlight w:val="none"/>
          <w:lang w:eastAsia="zh-CN"/>
        </w:rPr>
        <w:t xml:space="preserve">JSZC-320115-ZZZC-G2025-0009</w:t>
      </w:r>
      <w:r>
        <w:rPr>
          <w:rFonts w:hint="eastAsia" w:ascii="宋体" w:hAnsi="宋体" w:eastAsia="宋体" w:cs="宋体"/>
          <w:b/>
          <w:color w:val="000000"/>
          <w:sz w:val="24"/>
          <w:szCs w:val="24"/>
          <w:highlight w:val="none"/>
          <w:lang w:eastAsia="zh-CN"/>
        </w:rPr>
      </w:r>
      <w:r/>
    </w:p>
    <w:p>
      <w:pPr>
        <w:pStyle w:val="777"/>
        <w:ind w:left="0" w:firstLine="482"/>
        <w:keepLines w:val="0"/>
        <w:keepNext w:val="0"/>
        <w:pageBreakBefore w:val="0"/>
        <w:spacing w:line="360" w:lineRule="auto"/>
        <w:shd w:val="clear" w:color="auto" w:fill="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项目名称：</w:t>
      </w:r>
      <w:r>
        <w:rPr>
          <w:rFonts w:hint="eastAsia" w:ascii="宋体" w:hAnsi="宋体" w:eastAsia="宋体" w:cs="宋体"/>
          <w:b w:val="0"/>
          <w:bCs/>
          <w:color w:val="000000"/>
          <w:sz w:val="24"/>
          <w:szCs w:val="24"/>
          <w:highlight w:val="none"/>
          <w:lang w:val="en-US" w:eastAsia="zh-CN"/>
        </w:rPr>
        <w:t xml:space="preserve">南京市公安局江宁分局采购南京市公安局交管局江宁区大队食堂外包服务</w:t>
      </w:r>
      <w:r>
        <w:rPr>
          <w:rFonts w:hint="eastAsia" w:ascii="宋体" w:hAnsi="宋体" w:eastAsia="宋体" w:cs="宋体"/>
          <w:b w:val="0"/>
          <w:bCs/>
          <w:color w:val="000000"/>
          <w:sz w:val="24"/>
          <w:szCs w:val="24"/>
          <w:highlight w:val="none"/>
          <w:lang w:val="en-US" w:eastAsia="zh-CN"/>
        </w:rPr>
      </w:r>
      <w:r/>
    </w:p>
    <w:p>
      <w:pPr>
        <w:pStyle w:val="777"/>
        <w:ind w:left="0" w:firstLine="482"/>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3.预算金额：</w:t>
      </w:r>
      <w:r>
        <w:rPr>
          <w:rFonts w:hint="eastAsia" w:ascii="宋体" w:hAnsi="宋体" w:eastAsia="宋体" w:cs="宋体"/>
          <w:b w:val="0"/>
          <w:bCs/>
          <w:color w:val="000000"/>
          <w:sz w:val="24"/>
          <w:szCs w:val="24"/>
          <w:highlight w:val="none"/>
          <w:lang w:val="en-US" w:eastAsia="zh-CN"/>
        </w:rPr>
        <w:t xml:space="preserve">320</w:t>
      </w:r>
      <w:r>
        <w:rPr>
          <w:rFonts w:hint="eastAsia" w:ascii="宋体" w:hAnsi="宋体" w:eastAsia="宋体" w:cs="宋体"/>
          <w:b w:val="0"/>
          <w:bCs/>
          <w:color w:val="000000"/>
          <w:sz w:val="24"/>
          <w:szCs w:val="24"/>
          <w:highlight w:val="none"/>
        </w:rPr>
        <w:t xml:space="preserve">万元</w:t>
      </w:r>
      <w:r>
        <w:rPr>
          <w:rFonts w:hint="eastAsia" w:ascii="宋体" w:hAnsi="宋体" w:eastAsia="宋体" w:cs="宋体"/>
          <w:b/>
          <w:color w:val="000000"/>
          <w:sz w:val="24"/>
          <w:szCs w:val="24"/>
          <w:highlight w:val="none"/>
        </w:rPr>
      </w:r>
      <w:r/>
    </w:p>
    <w:p>
      <w:pPr>
        <w:pStyle w:val="777"/>
        <w:ind w:left="0" w:firstLine="482"/>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4.最高限价</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320</w:t>
      </w:r>
      <w:r>
        <w:rPr>
          <w:rFonts w:hint="eastAsia" w:ascii="宋体" w:hAnsi="宋体" w:eastAsia="宋体" w:cs="宋体"/>
          <w:b w:val="0"/>
          <w:bCs/>
          <w:color w:val="000000"/>
          <w:sz w:val="24"/>
          <w:szCs w:val="24"/>
          <w:highlight w:val="none"/>
        </w:rPr>
        <w:t xml:space="preserve">万元</w:t>
      </w:r>
      <w:r>
        <w:rPr>
          <w:rFonts w:hint="eastAsia" w:ascii="宋体" w:hAnsi="宋体" w:eastAsia="宋体" w:cs="宋体"/>
          <w:b/>
          <w:color w:val="000000"/>
          <w:sz w:val="24"/>
          <w:szCs w:val="24"/>
          <w:highlight w:val="none"/>
        </w:rPr>
      </w:r>
      <w:r/>
    </w:p>
    <w:p>
      <w:pPr>
        <w:pStyle w:val="777"/>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color w:val="000000"/>
          <w:sz w:val="24"/>
          <w:szCs w:val="24"/>
          <w:highlight w:val="none"/>
        </w:rPr>
        <w:t xml:space="preserve">5.采购需求：</w:t>
      </w:r>
      <w:r>
        <w:rPr>
          <w:rFonts w:hint="eastAsia" w:ascii="宋体" w:hAnsi="宋体"/>
          <w:color w:val="000000"/>
          <w:sz w:val="24"/>
          <w:highlight w:val="none"/>
          <w:lang w:val="zh-CN" w:eastAsia="zh-CN"/>
        </w:rPr>
        <w:t xml:space="preserve">食堂的经营管理，提供早餐、中餐、晚餐服务等，</w:t>
      </w:r>
      <w:r>
        <w:rPr>
          <w:rFonts w:hint="eastAsia" w:ascii="宋体" w:hAnsi="宋体"/>
          <w:color w:val="000000"/>
          <w:sz w:val="24"/>
          <w:highlight w:val="none"/>
          <w:lang w:val="en-US" w:eastAsia="zh-CN"/>
        </w:rPr>
        <w:t xml:space="preserve">具体</w:t>
      </w:r>
      <w:r>
        <w:rPr>
          <w:rFonts w:hint="eastAsia" w:ascii="宋体" w:hAnsi="宋体"/>
          <w:color w:val="000000"/>
          <w:sz w:val="24"/>
          <w:highlight w:val="none"/>
          <w:lang w:val="zh-CN" w:eastAsia="zh-CN"/>
        </w:rPr>
        <w:t xml:space="preserve">详见采购文件。项目地址为</w:t>
      </w:r>
      <w:r>
        <w:rPr>
          <w:rFonts w:hint="eastAsia" w:ascii="宋体" w:hAnsi="宋体"/>
          <w:color w:val="000000"/>
          <w:sz w:val="24"/>
          <w:highlight w:val="none"/>
          <w:lang w:val="en-US" w:eastAsia="zh-CN"/>
        </w:rPr>
        <w:t xml:space="preserve">南京市江宁区临麒南路8号和</w:t>
      </w:r>
      <w:r>
        <w:rPr>
          <w:rFonts w:hint="eastAsia" w:ascii="宋体" w:hAnsi="宋体"/>
          <w:color w:val="000000"/>
          <w:sz w:val="24"/>
          <w:highlight w:val="none"/>
          <w:lang w:val="en-US" w:eastAsia="zh-CN"/>
        </w:rPr>
        <w:t xml:space="preserve">南京市江宁区秦淮路18号。</w:t>
      </w:r>
      <w:r>
        <w:rPr>
          <w:rFonts w:hint="eastAsia" w:ascii="宋体" w:hAnsi="宋体" w:eastAsia="宋体" w:cs="宋体"/>
          <w:b w:val="0"/>
          <w:bCs/>
          <w:color w:val="000000"/>
          <w:sz w:val="24"/>
          <w:szCs w:val="24"/>
          <w:highlight w:val="none"/>
        </w:rPr>
      </w:r>
      <w:r/>
    </w:p>
    <w:p>
      <w:pPr>
        <w:pStyle w:val="777"/>
        <w:ind w:left="0" w:firstLine="482"/>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color w:val="000000"/>
          <w:sz w:val="24"/>
          <w:szCs w:val="24"/>
          <w:highlight w:val="none"/>
        </w:rPr>
        <w:t xml:space="preserve">6.</w:t>
      </w:r>
      <w:r>
        <w:rPr>
          <w:rFonts w:hint="eastAsia" w:ascii="宋体" w:hAnsi="宋体" w:eastAsia="宋体" w:cs="宋体"/>
          <w:b/>
          <w:bCs/>
          <w:color w:val="000000"/>
          <w:sz w:val="24"/>
          <w:szCs w:val="24"/>
          <w:highlight w:val="none"/>
          <w:lang w:val="en-US" w:eastAsia="zh-CN"/>
        </w:rPr>
        <w:t xml:space="preserve">合同履行期限</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1年</w:t>
      </w:r>
      <w:r>
        <w:rPr>
          <w:rFonts w:hint="eastAsia" w:ascii="宋体" w:hAnsi="宋体" w:eastAsia="宋体" w:cs="宋体"/>
          <w:b w:val="0"/>
          <w:bCs w:val="0"/>
          <w:color w:val="000000"/>
          <w:sz w:val="24"/>
          <w:szCs w:val="24"/>
          <w:highlight w:val="none"/>
          <w:lang w:val="en-US" w:eastAsia="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7.本项目采购标的所属行业为：餐饮业。</w:t>
      </w:r>
      <w:r>
        <w:rPr>
          <w:rFonts w:hint="eastAsia" w:ascii="宋体" w:hAnsi="宋体" w:eastAsia="宋体" w:cs="宋体"/>
          <w:b w:val="0"/>
          <w:bCs w:val="0"/>
          <w:color w:val="000000"/>
          <w:sz w:val="24"/>
          <w:szCs w:val="24"/>
          <w:highlight w:val="none"/>
          <w:lang w:val="en-US" w:eastAsia="zh-CN"/>
        </w:rPr>
      </w:r>
      <w:r/>
    </w:p>
    <w:p>
      <w:pPr>
        <w:pStyle w:val="777"/>
        <w:numPr>
          <w:ilvl w:val="0"/>
          <w:numId w:val="0"/>
        </w:numPr>
        <w:ind w:left="0" w:firstLine="482"/>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二、申请人的资格要求：</w:t>
      </w:r>
      <w:r>
        <w:rPr>
          <w:rFonts w:hint="eastAsia" w:ascii="宋体" w:hAnsi="宋体" w:eastAsia="宋体" w:cs="宋体"/>
          <w:b/>
          <w:color w:val="000000"/>
          <w:sz w:val="24"/>
          <w:szCs w:val="24"/>
          <w:highlight w:val="none"/>
          <w:lang w:val="en-US" w:eastAsia="zh-CN"/>
        </w:rPr>
      </w:r>
      <w:r/>
    </w:p>
    <w:p>
      <w:pPr>
        <w:pStyle w:val="777"/>
        <w:numPr>
          <w:ilvl w:val="0"/>
          <w:numId w:val="0"/>
        </w:numPr>
        <w:ind w:left="0" w:firstLine="482"/>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lang w:val="en-US" w:eastAsia="zh-CN"/>
        </w:rPr>
        <w:outlineLvl w:val="9"/>
      </w:pPr>
      <w:r/>
      <w:bookmarkStart w:id="18" w:name="OLE_LINK43"/>
      <w:r>
        <w:rPr>
          <w:rFonts w:hint="eastAsia" w:ascii="宋体" w:hAnsi="宋体" w:eastAsia="宋体" w:cs="宋体"/>
          <w:b/>
          <w:color w:val="000000"/>
          <w:sz w:val="24"/>
          <w:szCs w:val="24"/>
          <w:highlight w:val="none"/>
          <w:lang w:val="en-US" w:eastAsia="zh-CN"/>
        </w:rPr>
        <w:t xml:space="preserve">1.满足《中华人民共和国政府采购法》第二十二条规定：</w:t>
      </w:r>
      <w:r>
        <w:rPr>
          <w:rFonts w:hint="eastAsia" w:ascii="宋体" w:hAnsi="宋体" w:eastAsia="宋体" w:cs="宋体"/>
          <w:b/>
          <w:color w:val="000000"/>
          <w:sz w:val="24"/>
          <w:szCs w:val="24"/>
          <w:highlight w:val="none"/>
          <w:lang w:val="en-US" w:eastAsia="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bookmarkStart w:id="19" w:name="OLE_LINK44"/>
      <w:r>
        <w:rPr>
          <w:rFonts w:hint="eastAsia" w:ascii="宋体" w:hAnsi="宋体" w:eastAsia="宋体" w:cs="宋体"/>
          <w:color w:val="000000"/>
          <w:sz w:val="24"/>
          <w:szCs w:val="24"/>
          <w:highlight w:val="none"/>
          <w:lang w:val="zh-CN"/>
        </w:rPr>
        <w:t xml:space="preserve">具有独立承担民事责任的能力（提供法人或者其他组织的营业执照，自然人的身份证明，复印件加盖公章）</w:t>
      </w:r>
      <w:bookmarkEnd w:id="19"/>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bookmarkStart w:id="20" w:name="OLE_LINK72"/>
      <w:r>
        <w:rPr>
          <w:rFonts w:hint="eastAsia" w:ascii="宋体" w:hAnsi="宋体" w:eastAsia="宋体" w:cs="宋体"/>
          <w:color w:val="000000"/>
          <w:sz w:val="24"/>
          <w:szCs w:val="24"/>
          <w:highlight w:val="none"/>
          <w:lang w:val="zh-CN"/>
        </w:rPr>
        <w:t xml:space="preserve">具有良好的商业信誉和健全的财务会计制度（</w:t>
      </w:r>
      <w:bookmarkStart w:id="21" w:name="OLE_LINK36"/>
      <w:r>
        <w:rPr>
          <w:rFonts w:hint="eastAsia" w:ascii="宋体" w:hAnsi="宋体" w:eastAsia="宋体" w:cs="宋体"/>
          <w:color w:val="000000"/>
          <w:sz w:val="24"/>
          <w:szCs w:val="24"/>
          <w:highlight w:val="none"/>
          <w:lang w:val="zh-CN"/>
        </w:rPr>
        <w:t xml:space="preserve">提供参加本次采购活动前半年内（至少一个月）的会计报表</w:t>
      </w:r>
      <w:bookmarkEnd w:id="21"/>
      <w:r>
        <w:rPr>
          <w:rFonts w:hint="eastAsia" w:ascii="宋体" w:hAnsi="宋体" w:eastAsia="宋体" w:cs="宋体"/>
          <w:color w:val="000000"/>
          <w:sz w:val="24"/>
          <w:szCs w:val="24"/>
          <w:highlight w:val="none"/>
          <w:lang w:val="zh-CN"/>
        </w:rPr>
        <w:t xml:space="preserve">或2024年度经会计师事务所审计的审计报告，复印件加盖公章）</w:t>
      </w:r>
      <w:bookmarkEnd w:id="20"/>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w:t>
      </w:r>
      <w:bookmarkStart w:id="22" w:name="OLE_LINK45"/>
      <w:r>
        <w:rPr>
          <w:rFonts w:hint="eastAsia" w:ascii="宋体" w:hAnsi="宋体" w:eastAsia="宋体" w:cs="宋体"/>
          <w:color w:val="000000"/>
          <w:sz w:val="24"/>
          <w:szCs w:val="24"/>
          <w:highlight w:val="none"/>
          <w:lang w:val="zh-CN"/>
        </w:rPr>
        <w:t xml:space="preserve">具备履行合同所必需的设备和专业技术能力的书面声明（根据项目需求提供履行合同所必需的设备和专业技术能力的书面声明及证明材料，复印件加盖公章）</w:t>
      </w:r>
      <w:bookmarkEnd w:id="22"/>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w:t>
      </w:r>
      <w:bookmarkStart w:id="23" w:name="OLE_LINK73"/>
      <w:r>
        <w:rPr>
          <w:rFonts w:hint="eastAsia" w:ascii="宋体" w:hAnsi="宋体" w:eastAsia="宋体" w:cs="宋体"/>
          <w:color w:val="000000"/>
          <w:sz w:val="24"/>
          <w:szCs w:val="24"/>
          <w:highlight w:val="none"/>
          <w:lang w:val="zh-CN"/>
        </w:rPr>
        <w:t xml:space="preserve">有依法缴纳税收和社会保障资金的良好记录（提供参加本次采购活动前半年内（至少一个月）依法缴纳税收和社会保障资金的相关资料，复印件加盖公章）</w:t>
      </w:r>
      <w:bookmarkEnd w:id="23"/>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w:t>
      </w:r>
      <w:bookmarkStart w:id="24" w:name="OLE_LINK46"/>
      <w:r>
        <w:rPr>
          <w:rFonts w:hint="eastAsia" w:ascii="宋体" w:hAnsi="宋体" w:eastAsia="宋体" w:cs="宋体"/>
          <w:color w:val="000000"/>
          <w:sz w:val="24"/>
          <w:szCs w:val="24"/>
          <w:highlight w:val="none"/>
          <w:lang w:val="zh-CN"/>
        </w:rPr>
        <w:t xml:space="preserve">参加采购活动前三年内，在经营活动中没有重大违法记录（提供参加本次采购活动前 3 年内在经营活动中没有重大违法记录的书面声明的原件，加盖公章，格式见后附件）</w:t>
      </w:r>
      <w:bookmarkEnd w:id="24"/>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（6）法律、行政法规规定的其他条件（提供南京市政府采购供应商信用记录表暨信用承诺书，加盖公章）。</w:t>
      </w:r>
      <w:r>
        <w:rPr>
          <w:rFonts w:hint="eastAsia" w:ascii="宋体" w:hAnsi="宋体" w:eastAsia="宋体" w:cs="宋体"/>
          <w:color w:val="000000"/>
          <w:sz w:val="24"/>
          <w:szCs w:val="24"/>
          <w:highlight w:val="none"/>
          <w:lang w:val="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注：依据南京市财政局“关于在政府采购中推行信用承诺制的通知”，政府采购供应商只需在资格审查环节针对以上要求提供满足相应条件的书面承诺书（南京市政府采购供应商信用记录表暨信用承诺书）。供应商在</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lang w:val="zh-CN"/>
        </w:rPr>
        <w:t xml:space="preserve">成交</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后，应按采购文件要求，将由信用承诺书替代的证明材料在7个工作日内（《中华人民共和国政府采购法实施条例》第四十三条）提交采购人或采购代理机构核验。经核验无误后，由采购人或采购代理机构发出</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lang w:val="zh-CN"/>
        </w:rPr>
        <w:t xml:space="preserve">成交</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通知书；</w:t>
      </w:r>
      <w:r>
        <w:rPr>
          <w:rFonts w:hint="eastAsia" w:ascii="宋体" w:hAnsi="宋体" w:eastAsia="宋体" w:cs="宋体"/>
          <w:color w:val="000000"/>
          <w:sz w:val="24"/>
          <w:szCs w:val="24"/>
          <w:highlight w:val="none"/>
          <w:lang w:val="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第一、确定排序后核查资质审查资料工作由代理机构负责完成，审核结果如实报备至采购人。</w:t>
      </w:r>
      <w:r>
        <w:rPr>
          <w:rFonts w:hint="eastAsia" w:ascii="宋体" w:hAnsi="宋体" w:eastAsia="宋体" w:cs="宋体"/>
          <w:color w:val="000000"/>
          <w:sz w:val="24"/>
          <w:szCs w:val="24"/>
          <w:highlight w:val="none"/>
          <w:lang w:val="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第二、如排序第一名提供的文件存在问题，将按市财政局文件的处罚标准执行。</w:t>
      </w:r>
      <w:r>
        <w:rPr>
          <w:rFonts w:hint="eastAsia" w:ascii="宋体" w:hAnsi="宋体" w:eastAsia="宋体" w:cs="宋体"/>
          <w:color w:val="000000"/>
          <w:sz w:val="24"/>
          <w:szCs w:val="24"/>
          <w:highlight w:val="none"/>
          <w:lang w:val="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第三、如第一名存在问题不能与采购人订立合同则由采购人或代理机构按照排序确定第二名为中标候选人或者由采购人重新组织招标。</w:t>
      </w:r>
      <w:r>
        <w:rPr>
          <w:rFonts w:hint="eastAsia" w:ascii="宋体" w:hAnsi="宋体" w:eastAsia="宋体" w:cs="宋体"/>
          <w:color w:val="000000"/>
          <w:sz w:val="24"/>
          <w:szCs w:val="24"/>
          <w:highlight w:val="none"/>
          <w:lang w:val="zh-CN"/>
        </w:rPr>
      </w:r>
      <w:r/>
    </w:p>
    <w:p>
      <w:pPr>
        <w:pStyle w:val="777"/>
        <w:ind w:firstLine="482"/>
        <w:keepLines w:val="0"/>
        <w:keepNext w:val="0"/>
        <w:pageBreakBefore w:val="0"/>
        <w:spacing w:line="360" w:lineRule="auto"/>
        <w:widowControl w:val="off"/>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2.本项目的特定资格要求：</w:t>
      </w:r>
      <w:r>
        <w:rPr>
          <w:rFonts w:ascii="宋体" w:hAnsi="宋体" w:eastAsia="宋体" w:cs="Times New Roman"/>
          <w:b/>
          <w:bCs/>
          <w:color w:val="000000"/>
          <w:sz w:val="24"/>
          <w:highlight w:val="none"/>
          <w:lang w:val="en-US" w:eastAsia="zh-CN"/>
        </w:rPr>
      </w:r>
      <w:r/>
    </w:p>
    <w:p>
      <w:pPr>
        <w:pStyle w:val="777"/>
        <w:ind w:firstLine="482"/>
        <w:keepLines w:val="0"/>
        <w:keepNext w:val="0"/>
        <w:pageBreakBefore w:val="0"/>
        <w:spacing w:line="360" w:lineRule="auto"/>
        <w:widowControl w:val="off"/>
        <w:rPr>
          <w:rFonts w:hint="eastAsia" w:ascii="宋体" w:hAnsi="宋体" w:eastAsia="宋体" w:cs="Times New Roman"/>
          <w:b/>
          <w:bCs/>
          <w:color w:val="000000"/>
          <w:sz w:val="24"/>
          <w:highlight w:val="none"/>
          <w:lang w:eastAsia="zh-CN"/>
        </w:rPr>
      </w:pP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eastAsia="zh-CN"/>
        </w:rPr>
        <w:t xml:space="preserve">）供应商</w:t>
      </w:r>
      <w:r>
        <w:rPr>
          <w:rFonts w:hint="eastAsia" w:ascii="宋体" w:hAnsi="宋体" w:eastAsia="宋体" w:cs="Times New Roman"/>
          <w:b/>
          <w:bCs/>
          <w:color w:val="000000"/>
          <w:sz w:val="24"/>
          <w:highlight w:val="none"/>
        </w:rPr>
        <w:t xml:space="preserve">具有餐饮服务许可证或食品经营许可证（上传证书原件扫描件）</w:t>
      </w:r>
      <w:r>
        <w:rPr>
          <w:rFonts w:hint="eastAsia" w:ascii="宋体" w:hAnsi="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eastAsia="zh-CN"/>
        </w:rPr>
      </w:r>
      <w:r/>
    </w:p>
    <w:p>
      <w:pPr>
        <w:pStyle w:val="777"/>
        <w:ind w:left="0" w:firstLine="482"/>
        <w:keepLines w:val="0"/>
        <w:keepNext w:val="0"/>
        <w:pageBreakBefore w:val="0"/>
        <w:spacing w:line="360" w:lineRule="auto"/>
        <w:shd w:val="clear" w:color="auto" w:fill="auto"/>
        <w:widowControl w:val="off"/>
        <w:rPr>
          <w:rFonts w:hint="eastAsia" w:ascii="宋体" w:hAnsi="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（2）近3年经营期内没有发生消防事故、生产安全事故、食品安全事故、人身伤亡事故和群体性罢餐、经济纠纷等影响社会和谐稳定事件的无事故声明（提供书面声明，格式自拟并加盖公章）</w:t>
      </w:r>
      <w:r>
        <w:rPr>
          <w:rFonts w:hint="eastAsia" w:ascii="宋体" w:hAnsi="宋体" w:cs="Times New Roman"/>
          <w:b/>
          <w:bCs/>
          <w:color w:val="000000"/>
          <w:sz w:val="24"/>
          <w:highlight w:val="none"/>
          <w:lang w:val="en-US" w:eastAsia="zh-CN"/>
        </w:rPr>
        <w:t xml:space="preserve">。</w:t>
      </w:r>
      <w:r>
        <w:rPr>
          <w:rFonts w:hint="eastAsia" w:ascii="宋体" w:hAnsi="宋体" w:cs="Times New Roman"/>
          <w:b/>
          <w:bCs/>
          <w:color w:val="000000"/>
          <w:sz w:val="24"/>
          <w:highlight w:val="none"/>
          <w:lang w:val="en-US" w:eastAsia="zh-CN"/>
        </w:rPr>
      </w:r>
      <w:r/>
    </w:p>
    <w:p>
      <w:pPr>
        <w:pStyle w:val="777"/>
        <w:ind w:left="0" w:firstLine="482"/>
        <w:keepLines w:val="0"/>
        <w:keepNext w:val="0"/>
        <w:pageBreakBefore w:val="0"/>
        <w:spacing w:line="360" w:lineRule="auto"/>
        <w:shd w:val="clear" w:color="auto" w:fill="auto"/>
        <w:widowControl w:val="off"/>
        <w:rPr>
          <w:rFonts w:hint="eastAsia" w:ascii="宋体" w:hAnsi="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w:t>
      </w:r>
      <w:r>
        <w:rPr>
          <w:rFonts w:hint="eastAsia" w:ascii="宋体" w:hAnsi="宋体"/>
          <w:b/>
          <w:color w:val="000000"/>
          <w:sz w:val="24"/>
          <w:szCs w:val="24"/>
          <w:highlight w:val="none"/>
          <w:lang w:val="en-US" w:eastAsia="zh-CN"/>
        </w:rPr>
        <w:t xml:space="preserve">落实政府采购政策需满足的资格要求：</w:t>
      </w:r>
      <w:r>
        <w:rPr>
          <w:rFonts w:hint="eastAsia" w:ascii="宋体" w:hAnsi="宋体"/>
          <w:b/>
          <w:color w:val="000000"/>
          <w:sz w:val="24"/>
          <w:szCs w:val="24"/>
          <w:highlight w:val="none"/>
          <w:lang w:val="en-US" w:eastAsia="zh-CN"/>
        </w:rPr>
      </w:r>
      <w:r/>
    </w:p>
    <w:p>
      <w:pPr>
        <w:pStyle w:val="777"/>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bookmarkStart w:id="25" w:name="OLE_LINK47"/>
      <w:r>
        <w:rPr>
          <w:rFonts w:hint="eastAsia" w:ascii="宋体" w:hAnsi="宋体"/>
          <w:b w:val="0"/>
          <w:bCs/>
          <w:color w:val="000000"/>
          <w:sz w:val="24"/>
          <w:szCs w:val="24"/>
          <w:highlight w:val="none"/>
          <w:lang w:val="en-US" w:eastAsia="zh-CN"/>
        </w:rPr>
        <w:t xml:space="preserve">本项目按照采用以下第(4) 种方式落实政府采购促进中小企业发展的要求：</w:t>
      </w:r>
      <w:r>
        <w:rPr>
          <w:rFonts w:hint="eastAsia" w:ascii="宋体" w:hAnsi="宋体"/>
          <w:b w:val="0"/>
          <w:bCs/>
          <w:color w:val="000000"/>
          <w:sz w:val="24"/>
          <w:szCs w:val="24"/>
          <w:highlight w:val="none"/>
          <w:lang w:val="en-US" w:eastAsia="zh-CN"/>
        </w:rPr>
      </w:r>
      <w:r/>
    </w:p>
    <w:p>
      <w:pPr>
        <w:pStyle w:val="777"/>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（1）本项目整体专门面向中小企业采购服务。</w:t>
      </w:r>
      <w:r>
        <w:rPr>
          <w:rFonts w:hint="eastAsia" w:ascii="宋体" w:hAnsi="宋体"/>
          <w:b w:val="0"/>
          <w:bCs/>
          <w:color w:val="000000"/>
          <w:sz w:val="24"/>
          <w:szCs w:val="24"/>
          <w:highlight w:val="none"/>
          <w:lang w:val="en-US" w:eastAsia="zh-CN"/>
        </w:rPr>
      </w:r>
      <w:r/>
    </w:p>
    <w:p>
      <w:pPr>
        <w:pStyle w:val="777"/>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（2）本项目整体专门面向小微企业采购服务。</w:t>
      </w:r>
      <w:r>
        <w:rPr>
          <w:rFonts w:hint="eastAsia" w:ascii="宋体" w:hAnsi="宋体"/>
          <w:b w:val="0"/>
          <w:bCs/>
          <w:color w:val="000000"/>
          <w:sz w:val="24"/>
          <w:szCs w:val="24"/>
          <w:highlight w:val="none"/>
          <w:lang w:val="en-US" w:eastAsia="zh-CN"/>
        </w:rPr>
      </w:r>
      <w:r/>
    </w:p>
    <w:p>
      <w:pPr>
        <w:pStyle w:val="777"/>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（3）本项目通过以下第() 种方式预留部分采购份额采购中小企业服务:</w:t>
      </w:r>
      <w:r>
        <w:rPr>
          <w:rFonts w:hint="eastAsia" w:ascii="宋体" w:hAnsi="宋体"/>
          <w:b w:val="0"/>
          <w:bCs/>
          <w:color w:val="000000"/>
          <w:sz w:val="24"/>
          <w:szCs w:val="24"/>
          <w:highlight w:val="none"/>
          <w:lang w:val="en-US" w:eastAsia="zh-CN"/>
        </w:rPr>
      </w:r>
      <w:r/>
    </w:p>
    <w:p>
      <w:pPr>
        <w:pStyle w:val="777"/>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①本项目要求供应商以联合体形式参加，中小企业合同金额应当达到的比例为%。</w:t>
      </w:r>
      <w:r>
        <w:rPr>
          <w:rFonts w:hint="eastAsia" w:ascii="宋体" w:hAnsi="宋体"/>
          <w:b w:val="0"/>
          <w:bCs/>
          <w:color w:val="000000"/>
          <w:sz w:val="24"/>
          <w:szCs w:val="24"/>
          <w:highlight w:val="none"/>
          <w:lang w:val="en-US" w:eastAsia="zh-CN"/>
        </w:rPr>
      </w:r>
      <w:r/>
    </w:p>
    <w:p>
      <w:pPr>
        <w:pStyle w:val="777"/>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②本项目要求供应商进行合同分包，中小企业合同金额应当达到的比例为%。</w:t>
      </w:r>
      <w:r>
        <w:rPr>
          <w:rFonts w:hint="eastAsia" w:ascii="宋体" w:hAnsi="宋体"/>
          <w:b w:val="0"/>
          <w:bCs/>
          <w:color w:val="000000"/>
          <w:sz w:val="24"/>
          <w:szCs w:val="24"/>
          <w:highlight w:val="none"/>
          <w:lang w:val="en-US" w:eastAsia="zh-CN"/>
        </w:rPr>
      </w:r>
      <w:r/>
    </w:p>
    <w:p>
      <w:pPr>
        <w:pStyle w:val="777"/>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（4）本项目为非预留份额的采购项目或采购包，执行价格扣除优惠政策，具体详见评标办法与标准。</w:t>
      </w:r>
      <w:r>
        <w:rPr>
          <w:rFonts w:hint="eastAsia" w:ascii="宋体" w:hAnsi="宋体"/>
          <w:b w:val="0"/>
          <w:bCs/>
          <w:color w:val="000000"/>
          <w:sz w:val="24"/>
          <w:szCs w:val="24"/>
          <w:highlight w:val="none"/>
          <w:lang w:val="en-US" w:eastAsia="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备注：对于专门面向中小企业或小型、微型企业的项目，只面向中小企业或小型、微型企业采购。对于非专门面向中小企业的项目，对小型和微型企业产品的价格给予扣除，用扣除后的价格参与评审。</w:t>
      </w:r>
      <w:r>
        <w:rPr>
          <w:rFonts w:hint="eastAsia" w:ascii="宋体" w:hAnsi="宋体" w:eastAsia="宋体" w:cs="宋体"/>
          <w:b/>
          <w:color w:val="000000"/>
          <w:sz w:val="24"/>
          <w:szCs w:val="24"/>
          <w:highlight w:val="none"/>
          <w:lang w:val="en-US" w:eastAsia="zh-CN"/>
        </w:rPr>
      </w:r>
      <w:r/>
    </w:p>
    <w:p>
      <w:pPr>
        <w:pStyle w:val="777"/>
        <w:ind w:left="0" w:firstLine="482"/>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bookmarkEnd w:id="25"/>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拒绝下述供应商参加本次采购活动： </w:t>
      </w:r>
      <w:r>
        <w:rPr>
          <w:rFonts w:hint="eastAsia" w:ascii="宋体" w:hAnsi="宋体" w:eastAsia="宋体" w:cs="宋体"/>
          <w:color w:val="000000"/>
          <w:sz w:val="24"/>
          <w:szCs w:val="24"/>
          <w:highlight w:val="none"/>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4"/>
          <w:szCs w:val="24"/>
          <w:highlight w:val="none"/>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拒绝列入失信被执行人、重大税收违法案件当事人名单、政府采购严重违法失信行为记录名单中的供应商参加本项目的采购活动。招标人或招标代理机构通过“信用中国”网站（www.creditchina.gov.cn）、“中国政府采购网”网站（www.ccgp.gov.cn）等渠道查询供应商信用记录并保存，如供应商组成联合体且联合体成员存在不良信用记录的，视同联合体存在不良信用记录。</w:t>
      </w:r>
      <w:r>
        <w:rPr>
          <w:rFonts w:hint="eastAsia" w:ascii="宋体" w:hAnsi="宋体" w:eastAsia="宋体" w:cs="宋体"/>
          <w:color w:val="000000"/>
          <w:sz w:val="24"/>
          <w:szCs w:val="24"/>
          <w:highlight w:val="none"/>
        </w:rPr>
      </w:r>
      <w:r/>
    </w:p>
    <w:p>
      <w:pPr>
        <w:pStyle w:val="777"/>
        <w:ind w:left="0" w:firstLine="482"/>
        <w:jc w:val="left"/>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供应商诚信档案注册登记</w:t>
      </w:r>
      <w:r>
        <w:rPr>
          <w:rFonts w:hint="eastAsia" w:ascii="宋体" w:hAnsi="宋体" w:eastAsia="宋体" w:cs="宋体"/>
          <w:b/>
          <w:bCs/>
          <w:color w:val="000000"/>
          <w:sz w:val="24"/>
          <w:szCs w:val="24"/>
          <w:highlight w:val="none"/>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南京市政府采购供应商信用管理工作暂行办法》（宁财规〔2018〕10号）有关规定，凡在南京地区参加政府采购活动的供应商，应当事先登录“信用南京”（www.njcredit.gov.cn）或“南京公共采购信息网”（https://njgc.jfh.com）主页“政府采购供应商诚信档案”栏目进行注册登记。由于特殊原因未及时注册的供应商可先行获取招标文件，但必须在提交投标文件截止日前办理。</w:t>
      </w:r>
      <w:r>
        <w:rPr>
          <w:rFonts w:hint="eastAsia" w:ascii="宋体" w:hAnsi="宋体" w:eastAsia="宋体" w:cs="宋体"/>
          <w:color w:val="000000"/>
          <w:sz w:val="24"/>
          <w:szCs w:val="24"/>
          <w:highlight w:val="none"/>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参加本次政府采购活动时，在招标文件发布之日起至递交投标文件截止日前，应先登录“信用南京”在线打印其“南京市政府采购供应商信用记录表暨信用承诺书”，经法定代表人签字、加盖单位公章后作为投标文件的组成部分提交给采购代理机构或采购人。</w:t>
      </w:r>
      <w:r>
        <w:rPr>
          <w:rFonts w:hint="eastAsia" w:ascii="宋体" w:hAnsi="宋体" w:eastAsia="宋体" w:cs="宋体"/>
          <w:color w:val="000000"/>
          <w:sz w:val="24"/>
          <w:szCs w:val="24"/>
          <w:highlight w:val="none"/>
        </w:rPr>
      </w:r>
      <w:r/>
    </w:p>
    <w:p>
      <w:pPr>
        <w:pStyle w:val="777"/>
        <w:ind w:left="0" w:firstLine="482"/>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zh-CN"/>
        </w:rPr>
        <w:t xml:space="preserve">是否接受联合体投标：不接受。</w:t>
      </w:r>
      <w:r>
        <w:rPr>
          <w:rFonts w:hint="eastAsia" w:ascii="宋体" w:hAnsi="宋体" w:eastAsia="宋体" w:cs="宋体"/>
          <w:b/>
          <w:bCs/>
          <w:color w:val="000000"/>
          <w:sz w:val="24"/>
          <w:szCs w:val="24"/>
          <w:highlight w:val="none"/>
          <w:lang w:val="zh-CN"/>
        </w:rPr>
      </w:r>
      <w:r/>
    </w:p>
    <w:p>
      <w:pPr>
        <w:pStyle w:val="777"/>
        <w:ind w:left="0" w:firstLine="482"/>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zh-CN"/>
        </w:rPr>
        <w:t xml:space="preserve">是否接受进口产品：不接受。</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777"/>
        <w:ind w:left="0" w:firstLine="482"/>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rPr>
      </w:pPr>
      <w:r/>
      <w:bookmarkEnd w:id="18"/>
      <w:r>
        <w:rPr>
          <w:rFonts w:hint="eastAsia" w:ascii="宋体" w:hAnsi="宋体" w:eastAsia="宋体" w:cs="宋体"/>
          <w:b/>
          <w:bCs/>
          <w:color w:val="000000"/>
          <w:sz w:val="24"/>
          <w:szCs w:val="24"/>
          <w:highlight w:val="none"/>
        </w:rPr>
        <w:t xml:space="preserve">三、获取招标文件</w:t>
      </w:r>
      <w:r>
        <w:rPr>
          <w:rFonts w:hint="eastAsia" w:ascii="宋体" w:hAnsi="宋体" w:eastAsia="宋体" w:cs="宋体"/>
          <w:b/>
          <w:bCs/>
          <w:color w:val="000000"/>
          <w:sz w:val="24"/>
          <w:szCs w:val="24"/>
          <w:highlight w:val="none"/>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1.时间：自招标文件公告发布之日起5个工作日。</w:t>
      </w:r>
      <w:r>
        <w:rPr>
          <w:rFonts w:hint="eastAsia" w:ascii="宋体" w:hAnsi="宋体" w:eastAsia="宋体" w:cs="宋体"/>
          <w:b w:val="0"/>
          <w:bCs w:val="0"/>
          <w:color w:val="000000"/>
          <w:sz w:val="24"/>
          <w:szCs w:val="24"/>
          <w:highlight w:val="none"/>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地点</w:t>
      </w:r>
      <w:r>
        <w:rPr>
          <w:rFonts w:hint="eastAsia" w:ascii="宋体" w:hAnsi="宋体" w:eastAsia="宋体" w:cs="宋体"/>
          <w:b w:val="0"/>
          <w:bCs w:val="0"/>
          <w:color w:val="000000"/>
          <w:sz w:val="24"/>
          <w:szCs w:val="24"/>
          <w:highlight w:val="none"/>
        </w:rPr>
        <w:t xml:space="preserve">：</w:t>
      </w:r>
      <w:bookmarkStart w:id="26" w:name="OLE_LINK69"/>
      <w:r>
        <w:rPr>
          <w:rFonts w:hint="eastAsia" w:ascii="宋体" w:hAnsi="宋体" w:eastAsia="宋体" w:cs="宋体"/>
          <w:b w:val="0"/>
          <w:bCs w:val="0"/>
          <w:color w:val="000000"/>
          <w:sz w:val="24"/>
          <w:szCs w:val="24"/>
          <w:highlight w:val="none"/>
          <w:lang w:eastAsia="zh-CN"/>
        </w:rPr>
        <w:t xml:space="preserve">江苏政府采购网</w:t>
      </w:r>
      <w:bookmarkEnd w:id="26"/>
      <w:r>
        <w:rPr>
          <w:rFonts w:hint="eastAsia" w:ascii="宋体" w:hAnsi="宋体" w:eastAsia="宋体" w:cs="宋体"/>
          <w:b w:val="0"/>
          <w:bCs w:val="0"/>
          <w:color w:val="000000"/>
          <w:sz w:val="24"/>
          <w:szCs w:val="24"/>
          <w:highlight w:val="none"/>
          <w:lang w:eastAsia="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方式：</w:t>
      </w:r>
      <w:bookmarkStart w:id="27" w:name="OLE_LINK68"/>
      <w:r/>
      <w:bookmarkStart w:id="28" w:name="OLE_LINK67"/>
      <w:r>
        <w:rPr>
          <w:rFonts w:hint="eastAsia" w:ascii="宋体" w:hAnsi="宋体" w:eastAsia="宋体" w:cs="宋体"/>
          <w:b w:val="0"/>
          <w:bCs w:val="0"/>
          <w:color w:val="000000"/>
          <w:sz w:val="24"/>
          <w:szCs w:val="24"/>
          <w:highlight w:val="none"/>
          <w:lang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28"/>
      <w:r>
        <w:rPr>
          <w:rFonts w:hint="eastAsia" w:ascii="宋体" w:hAnsi="宋体" w:eastAsia="宋体" w:cs="宋体"/>
          <w:b w:val="0"/>
          <w:bCs w:val="0"/>
          <w:color w:val="000000"/>
          <w:sz w:val="24"/>
          <w:szCs w:val="24"/>
          <w:highlight w:val="none"/>
          <w:lang w:eastAsia="zh-CN"/>
        </w:rPr>
        <w:t xml:space="preserve">。</w:t>
      </w:r>
      <w:bookmarkEnd w:id="27"/>
      <w:r>
        <w:rPr>
          <w:rFonts w:hint="eastAsia" w:ascii="宋体" w:hAnsi="宋体" w:eastAsia="宋体" w:cs="宋体"/>
          <w:b w:val="0"/>
          <w:bCs w:val="0"/>
          <w:color w:val="000000"/>
          <w:sz w:val="24"/>
          <w:szCs w:val="24"/>
          <w:highlight w:val="none"/>
          <w:lang w:eastAsia="zh-CN"/>
        </w:rPr>
        <w:t xml:space="preserve"> </w:t>
      </w:r>
      <w:r>
        <w:rPr>
          <w:rFonts w:hint="eastAsia" w:ascii="宋体" w:hAnsi="宋体" w:eastAsia="宋体" w:cs="宋体"/>
          <w:b w:val="0"/>
          <w:bCs w:val="0"/>
          <w:color w:val="000000"/>
          <w:sz w:val="24"/>
          <w:szCs w:val="24"/>
          <w:highlight w:val="none"/>
          <w:lang w:eastAsia="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售价：0.00元 </w:t>
      </w:r>
      <w:r>
        <w:rPr>
          <w:rFonts w:hint="eastAsia" w:ascii="宋体" w:hAnsi="宋体" w:eastAsia="宋体" w:cs="宋体"/>
          <w:b w:val="0"/>
          <w:bCs w:val="0"/>
          <w:color w:val="000000"/>
          <w:sz w:val="24"/>
          <w:szCs w:val="24"/>
          <w:highlight w:val="none"/>
        </w:rPr>
      </w:r>
      <w:r/>
    </w:p>
    <w:p>
      <w:pPr>
        <w:pStyle w:val="777"/>
        <w:ind w:left="0" w:firstLine="482"/>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四、提交投标文件截止时间、开标时间和地点</w:t>
      </w:r>
      <w:r>
        <w:rPr>
          <w:rFonts w:hint="eastAsia" w:ascii="宋体" w:hAnsi="宋体" w:eastAsia="宋体" w:cs="宋体"/>
          <w:b/>
          <w:bCs/>
          <w:color w:val="000000"/>
          <w:sz w:val="24"/>
          <w:szCs w:val="24"/>
          <w:highlight w:val="none"/>
          <w:lang w:val="en-US" w:eastAsia="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提交投标文件截止时间、开标时间：</w:t>
      </w:r>
      <w:bookmarkStart w:id="29" w:name="OLE_LINK66"/>
      <w:r>
        <w:rPr>
          <w:rFonts w:hint="eastAsia" w:ascii="宋体" w:hAnsi="宋体" w:eastAsia="宋体" w:cs="宋体"/>
          <w:b w:val="0"/>
          <w:bCs w:val="0"/>
          <w:color w:val="000000"/>
          <w:sz w:val="24"/>
          <w:szCs w:val="24"/>
          <w:highlight w:val="none"/>
          <w:u w:val="none"/>
        </w:rPr>
        <w:t xml:space="preserve">202</w:t>
      </w:r>
      <w:r>
        <w:rPr>
          <w:rFonts w:hint="eastAsia" w:ascii="宋体" w:hAnsi="宋体" w:eastAsia="宋体" w:cs="宋体"/>
          <w:b w:val="0"/>
          <w:bCs w:val="0"/>
          <w:color w:val="000000"/>
          <w:sz w:val="24"/>
          <w:szCs w:val="24"/>
          <w:highlight w:val="none"/>
          <w:u w:val="none"/>
          <w:lang w:val="en-US" w:eastAsia="zh-CN"/>
        </w:rPr>
        <w:t xml:space="preserve">5</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日</w:t>
      </w:r>
      <w:r>
        <w:rPr>
          <w:rFonts w:hint="eastAsia" w:ascii="宋体" w:hAnsi="宋体" w:eastAsia="宋体" w:cs="宋体"/>
          <w:b w:val="0"/>
          <w:bCs w:val="0"/>
          <w:color w:val="000000"/>
          <w:sz w:val="24"/>
          <w:szCs w:val="24"/>
          <w:highlight w:val="none"/>
          <w:lang w:val="en-US" w:eastAsia="zh-CN"/>
        </w:rPr>
        <w:t xml:space="preserve">14</w:t>
      </w:r>
      <w:r>
        <w:rPr>
          <w:rFonts w:hint="eastAsia" w:ascii="宋体" w:hAnsi="宋体" w:eastAsia="宋体" w:cs="宋体"/>
          <w:b w:val="0"/>
          <w:bCs w:val="0"/>
          <w:color w:val="000000"/>
          <w:sz w:val="24"/>
          <w:szCs w:val="24"/>
          <w:highlight w:val="none"/>
        </w:rPr>
        <w:t xml:space="preserve">时</w:t>
      </w:r>
      <w:r>
        <w:rPr>
          <w:rFonts w:hint="eastAsia" w:ascii="宋体" w:hAnsi="宋体" w:eastAsia="宋体" w:cs="宋体"/>
          <w:b w:val="0"/>
          <w:bCs w:val="0"/>
          <w:color w:val="000000"/>
          <w:sz w:val="24"/>
          <w:szCs w:val="24"/>
          <w:highlight w:val="none"/>
          <w:lang w:val="en-US" w:eastAsia="zh-CN"/>
        </w:rPr>
        <w:t xml:space="preserve">30</w:t>
      </w:r>
      <w:r>
        <w:rPr>
          <w:rFonts w:hint="eastAsia" w:ascii="宋体" w:hAnsi="宋体" w:eastAsia="宋体" w:cs="宋体"/>
          <w:b w:val="0"/>
          <w:bCs w:val="0"/>
          <w:color w:val="000000"/>
          <w:sz w:val="24"/>
          <w:szCs w:val="24"/>
          <w:highlight w:val="none"/>
        </w:rPr>
        <w:t xml:space="preserve">分</w:t>
      </w:r>
      <w:bookmarkEnd w:id="29"/>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地点：“苏采云”政府采购交易系统网上开标大厅。</w:t>
      </w:r>
      <w:r>
        <w:rPr>
          <w:rFonts w:hint="eastAsia" w:ascii="宋体" w:hAnsi="宋体" w:eastAsia="宋体" w:cs="宋体"/>
          <w:b w:val="0"/>
          <w:bCs w:val="0"/>
          <w:color w:val="000000"/>
          <w:sz w:val="24"/>
          <w:szCs w:val="24"/>
          <w:highlight w:val="none"/>
          <w:lang w:eastAsia="zh-CN"/>
        </w:rPr>
      </w:r>
      <w:r/>
    </w:p>
    <w:p>
      <w:pPr>
        <w:pStyle w:val="777"/>
        <w:ind w:left="0" w:firstLine="482"/>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五、公告期限</w:t>
      </w:r>
      <w:r>
        <w:rPr>
          <w:rFonts w:hint="eastAsia" w:ascii="宋体" w:hAnsi="宋体" w:eastAsia="宋体" w:cs="宋体"/>
          <w:b/>
          <w:bCs/>
          <w:color w:val="000000"/>
          <w:sz w:val="24"/>
          <w:szCs w:val="24"/>
          <w:highlight w:val="none"/>
          <w:lang w:eastAsia="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自本公告发布之日起5个工作日。</w:t>
      </w:r>
      <w:r>
        <w:rPr>
          <w:rFonts w:hint="eastAsia" w:ascii="宋体" w:hAnsi="宋体" w:eastAsia="宋体" w:cs="宋体"/>
          <w:b w:val="0"/>
          <w:bCs w:val="0"/>
          <w:color w:val="000000"/>
          <w:sz w:val="24"/>
          <w:szCs w:val="24"/>
          <w:highlight w:val="none"/>
          <w:lang w:eastAsia="zh-CN"/>
        </w:rPr>
      </w:r>
      <w:r/>
    </w:p>
    <w:p>
      <w:pPr>
        <w:pStyle w:val="777"/>
        <w:ind w:left="0" w:firstLine="482"/>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六、其他补充事宜</w:t>
      </w:r>
      <w:r>
        <w:rPr>
          <w:rFonts w:hint="eastAsia" w:ascii="宋体" w:hAnsi="宋体" w:eastAsia="宋体" w:cs="宋体"/>
          <w:b/>
          <w:bCs/>
          <w:color w:val="000000"/>
          <w:sz w:val="24"/>
          <w:szCs w:val="24"/>
          <w:highlight w:val="none"/>
          <w:lang w:val="en-US" w:eastAsia="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现场考察、答疑时间：招标人不组织，投标人可自行联系招标人。未考察现场或考察工作不详细的投标人成交后，不得以不完全了解现场情况为理由而向招标人提出任何索赔或其他要求，对此招标人不承担任何责任并将不作任何答复。</w:t>
      </w:r>
      <w:r>
        <w:rPr>
          <w:rFonts w:hint="eastAsia" w:ascii="宋体" w:hAnsi="宋体" w:eastAsia="宋体" w:cs="宋体"/>
          <w:color w:val="000000"/>
          <w:sz w:val="24"/>
          <w:szCs w:val="24"/>
          <w:highlight w:val="none"/>
          <w:lang w:val="en-US" w:eastAsia="zh-CN"/>
        </w:rPr>
      </w:r>
      <w:r/>
    </w:p>
    <w:p>
      <w:pPr>
        <w:pStyle w:val="777"/>
        <w:ind w:left="0" w:firstLine="482"/>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七、本次招标联系方式</w:t>
      </w:r>
      <w:r>
        <w:rPr>
          <w:rFonts w:hint="eastAsia" w:ascii="宋体" w:hAnsi="宋体" w:eastAsia="宋体" w:cs="宋体"/>
          <w:b/>
          <w:bCs/>
          <w:color w:val="000000"/>
          <w:sz w:val="24"/>
          <w:szCs w:val="24"/>
          <w:highlight w:val="none"/>
          <w:lang w:val="en-US" w:eastAsia="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1.采购人信息</w:t>
      </w:r>
      <w:r>
        <w:rPr>
          <w:rFonts w:hint="eastAsia" w:ascii="宋体" w:hAnsi="宋体" w:eastAsia="宋体" w:cs="宋体"/>
          <w:b w:val="0"/>
          <w:bCs w:val="0"/>
          <w:color w:val="000000"/>
          <w:sz w:val="24"/>
          <w:szCs w:val="24"/>
          <w:highlight w:val="none"/>
          <w:lang w:val="en-US" w:eastAsia="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名 称：南京市公安局江宁分局</w:t>
      </w:r>
      <w:r>
        <w:rPr>
          <w:rFonts w:hint="eastAsia" w:ascii="宋体" w:hAnsi="宋体" w:eastAsia="宋体" w:cs="宋体"/>
          <w:b w:val="0"/>
          <w:bCs w:val="0"/>
          <w:color w:val="000000"/>
          <w:sz w:val="24"/>
          <w:szCs w:val="24"/>
          <w:highlight w:val="none"/>
          <w:lang w:val="en-US" w:eastAsia="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地址：南京市江宁区天印大道2020号</w:t>
      </w:r>
      <w:r>
        <w:rPr>
          <w:rFonts w:hint="eastAsia" w:ascii="宋体" w:hAnsi="宋体" w:eastAsia="宋体" w:cs="宋体"/>
          <w:b w:val="0"/>
          <w:bCs w:val="0"/>
          <w:color w:val="000000"/>
          <w:sz w:val="24"/>
          <w:szCs w:val="24"/>
          <w:highlight w:val="none"/>
          <w:lang w:val="en-US" w:eastAsia="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联系人：马科</w:t>
      </w:r>
      <w:r>
        <w:rPr>
          <w:rFonts w:hint="eastAsia" w:ascii="宋体" w:hAnsi="宋体" w:eastAsia="宋体" w:cs="宋体"/>
          <w:b w:val="0"/>
          <w:bCs w:val="0"/>
          <w:color w:val="000000"/>
          <w:sz w:val="24"/>
          <w:szCs w:val="24"/>
          <w:highlight w:val="none"/>
          <w:lang w:val="en-US" w:eastAsia="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2.代理机构信息</w:t>
      </w:r>
      <w:r>
        <w:rPr>
          <w:rFonts w:hint="eastAsia" w:ascii="宋体" w:hAnsi="宋体" w:eastAsia="宋体" w:cs="宋体"/>
          <w:b w:val="0"/>
          <w:bCs w:val="0"/>
          <w:color w:val="000000"/>
          <w:sz w:val="24"/>
          <w:szCs w:val="24"/>
          <w:highlight w:val="none"/>
          <w:lang w:val="en-US" w:eastAsia="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名 称：南京舟知工程咨询管理有限公司</w:t>
      </w:r>
      <w:r>
        <w:rPr>
          <w:rFonts w:hint="eastAsia" w:ascii="宋体" w:hAnsi="宋体" w:eastAsia="宋体" w:cs="宋体"/>
          <w:b w:val="0"/>
          <w:bCs w:val="0"/>
          <w:color w:val="000000"/>
          <w:sz w:val="24"/>
          <w:szCs w:val="24"/>
          <w:highlight w:val="none"/>
          <w:lang w:val="en-US" w:eastAsia="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地   址：南京市江宁区淳化街道鹏山路26号祥云悦广场6幢1027室(江宁高新园)</w:t>
      </w:r>
      <w:r>
        <w:rPr>
          <w:rFonts w:hint="eastAsia" w:ascii="宋体" w:hAnsi="宋体" w:eastAsia="宋体" w:cs="宋体"/>
          <w:b w:val="0"/>
          <w:bCs w:val="0"/>
          <w:color w:val="000000"/>
          <w:sz w:val="24"/>
          <w:szCs w:val="24"/>
          <w:highlight w:val="none"/>
          <w:lang w:val="en-US" w:eastAsia="zh-CN"/>
        </w:rPr>
      </w:r>
      <w:r/>
    </w:p>
    <w:p>
      <w:pPr>
        <w:pStyle w:val="777"/>
        <w:ind w:left="0"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联系人：董 工 </w:t>
      </w:r>
      <w:r>
        <w:rPr>
          <w:rFonts w:hint="eastAsia" w:ascii="宋体" w:hAnsi="宋体" w:eastAsia="宋体" w:cs="宋体"/>
          <w:b w:val="0"/>
          <w:bCs w:val="0"/>
          <w:color w:val="000000"/>
          <w:sz w:val="24"/>
          <w:szCs w:val="24"/>
          <w:highlight w:val="none"/>
          <w:lang w:val="en-US" w:eastAsia="zh-CN"/>
        </w:rPr>
      </w:r>
      <w:r/>
    </w:p>
    <w:p>
      <w:pPr>
        <w:pStyle w:val="777"/>
        <w:ind w:left="0" w:firstLine="480"/>
        <w:keepLines w:val="0"/>
        <w:keepNext w:val="0"/>
        <w:pageBreakBefore w:val="0"/>
        <w:spacing w:line="360" w:lineRule="auto"/>
        <w:shd w:val="clear" w:color="auto" w:fill="auto"/>
        <w:widowControl w:val="off"/>
        <w:rPr>
          <w:rFonts w:hint="eastAsia" w:ascii="宋体" w:hAnsi="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联系电话：025-52250070</w:t>
      </w:r>
      <w:r>
        <w:rPr>
          <w:rFonts w:hint="eastAsia" w:ascii="宋体" w:hAnsi="宋体"/>
          <w:b w:val="0"/>
          <w:bCs w:val="0"/>
          <w:color w:val="000000"/>
          <w:sz w:val="24"/>
          <w:szCs w:val="24"/>
          <w:highlight w:val="none"/>
          <w:lang w:val="en-US" w:eastAsia="zh-CN"/>
        </w:rPr>
        <w:t xml:space="preserve"> </w:t>
      </w:r>
      <w:r>
        <w:rPr>
          <w:rFonts w:hint="eastAsia" w:ascii="宋体" w:hAnsi="宋体"/>
          <w:b w:val="0"/>
          <w:bCs w:val="0"/>
          <w:color w:val="000000"/>
          <w:sz w:val="24"/>
          <w:szCs w:val="24"/>
          <w:highlight w:val="none"/>
          <w:lang w:val="en-US" w:eastAsia="zh-CN"/>
        </w:rPr>
      </w:r>
      <w:r/>
    </w:p>
    <w:p>
      <w:pPr>
        <w:pStyle w:val="777"/>
        <w:ind w:firstLine="480"/>
        <w:shd w:val="clear" w:color="auto" w:fill="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p>
    <w:p>
      <w:pPr>
        <w:pStyle w:val="777"/>
        <w:jc w:val="center"/>
        <w:keepLines w:val="0"/>
        <w:keepNext w:val="0"/>
        <w:pageBreakBefore w:val="0"/>
        <w:spacing w:line="360" w:lineRule="exact"/>
        <w:shd w:val="clear" w:color="auto" w:fill="auto"/>
        <w:widowControl w:val="off"/>
        <w:rPr>
          <w:rFonts w:hint="eastAsia" w:ascii="宋体" w:hAnsi="宋体"/>
          <w:color w:val="000000"/>
          <w:sz w:val="36"/>
          <w:highlight w:val="none"/>
        </w:rPr>
        <w:outlineLvl w:val="9"/>
      </w:pPr>
      <w:r>
        <w:rPr>
          <w:rFonts w:hint="eastAsia" w:ascii="宋体" w:hAnsi="宋体"/>
          <w:color w:val="000000"/>
          <w:sz w:val="36"/>
          <w:highlight w:val="none"/>
        </w:rPr>
      </w:r>
      <w:r/>
    </w:p>
    <w:p>
      <w:pPr>
        <w:pStyle w:val="777"/>
        <w:ind w:firstLine="420"/>
        <w:jc w:val="center"/>
        <w:keepLines w:val="0"/>
        <w:keepNext w:val="0"/>
        <w:pageBreakBefore w:val="0"/>
        <w:shd w:val="clear" w:color="auto" w:fill="auto"/>
        <w:widowControl w:val="off"/>
        <w:tabs>
          <w:tab w:val="left" w:pos="810" w:leader="none"/>
        </w:tabs>
        <w:rPr>
          <w:rFonts w:ascii="宋体" w:hAnsi="宋体"/>
          <w:color w:val="000000"/>
          <w:sz w:val="36"/>
          <w:szCs w:val="36"/>
          <w:highlight w:val="none"/>
          <w:lang w:val="zh-CN"/>
        </w:rPr>
        <w:outlineLvl w:val="0"/>
      </w:pPr>
      <w:r>
        <w:rPr>
          <w:rFonts w:ascii="宋体" w:hAnsi="宋体"/>
          <w:color w:val="000000"/>
          <w:highlight w:val="none"/>
        </w:rPr>
        <w:br w:type="page" w:clear="all"/>
      </w:r>
      <w:bookmarkStart w:id="30" w:name="_Toc967"/>
      <w:r/>
      <w:bookmarkStart w:id="31" w:name="_Toc19869"/>
      <w:r/>
      <w:bookmarkStart w:id="32" w:name="_Toc27863"/>
      <w:r>
        <w:rPr>
          <w:rFonts w:hint="eastAsia" w:ascii="宋体" w:hAnsi="宋体"/>
          <w:b/>
          <w:bCs/>
          <w:color w:val="000000"/>
          <w:sz w:val="36"/>
          <w:szCs w:val="36"/>
          <w:highlight w:val="none"/>
          <w:lang w:val="zh-CN"/>
        </w:rPr>
        <w:t xml:space="preserve">第二章</w:t>
      </w:r>
      <w:r>
        <w:rPr>
          <w:rFonts w:hint="eastAsia" w:ascii="宋体" w:hAnsi="宋体"/>
          <w:b/>
          <w:bCs/>
          <w:color w:val="000000"/>
          <w:sz w:val="36"/>
          <w:szCs w:val="36"/>
          <w:highlight w:val="none"/>
          <w:lang w:val="en-US" w:eastAsia="zh-CN"/>
        </w:rPr>
        <w:t xml:space="preserve"> </w:t>
      </w:r>
      <w:r>
        <w:rPr>
          <w:rFonts w:hint="eastAsia" w:ascii="宋体" w:hAnsi="宋体"/>
          <w:b/>
          <w:bCs/>
          <w:color w:val="000000"/>
          <w:sz w:val="36"/>
          <w:szCs w:val="36"/>
          <w:highlight w:val="none"/>
          <w:lang w:val="zh-CN"/>
        </w:rPr>
        <w:t xml:space="preserve">投标人须知</w:t>
      </w:r>
      <w:bookmarkEnd w:id="8"/>
      <w:r/>
      <w:bookmarkEnd w:id="9"/>
      <w:r/>
      <w:bookmarkEnd w:id="10"/>
      <w:r/>
      <w:bookmarkEnd w:id="11"/>
      <w:r/>
      <w:bookmarkEnd w:id="12"/>
      <w:r/>
      <w:bookmarkEnd w:id="13"/>
      <w:r/>
      <w:bookmarkEnd w:id="14"/>
      <w:r/>
      <w:bookmarkEnd w:id="15"/>
      <w:r/>
      <w:bookmarkEnd w:id="16"/>
      <w:r/>
      <w:bookmarkEnd w:id="30"/>
      <w:r/>
      <w:bookmarkEnd w:id="31"/>
      <w:r/>
      <w:bookmarkEnd w:id="32"/>
      <w:r>
        <w:rPr>
          <w:rFonts w:ascii="宋体" w:hAnsi="宋体"/>
          <w:color w:val="000000"/>
          <w:sz w:val="36"/>
          <w:szCs w:val="36"/>
          <w:highlight w:val="none"/>
          <w:lang w:val="zh-CN"/>
        </w:rPr>
      </w:r>
      <w:r/>
    </w:p>
    <w:p>
      <w:pPr>
        <w:pStyle w:val="777"/>
        <w:ind w:firstLine="482"/>
        <w:keepLines w:val="0"/>
        <w:keepNext w:val="0"/>
        <w:pageBreakBefore w:val="0"/>
        <w:spacing w:line="360" w:lineRule="auto"/>
        <w:shd w:val="clear" w:color="auto" w:fill="auto"/>
        <w:widowControl w:val="off"/>
        <w:rPr>
          <w:rFonts w:ascii="宋体" w:hAnsi="宋体"/>
          <w:b/>
          <w:color w:val="000000"/>
          <w:sz w:val="24"/>
          <w:szCs w:val="24"/>
          <w:highlight w:val="none"/>
          <w:lang w:val="zh-CN"/>
        </w:rPr>
        <w:outlineLvl w:val="1"/>
      </w:pPr>
      <w:r/>
      <w:bookmarkStart w:id="33" w:name="_Toc401304067"/>
      <w:r/>
      <w:bookmarkStart w:id="34" w:name="_Toc11051708"/>
      <w:r/>
      <w:bookmarkStart w:id="35" w:name="_Toc28890"/>
      <w:r/>
      <w:bookmarkStart w:id="36" w:name="_Toc3053"/>
      <w:r/>
      <w:bookmarkStart w:id="37" w:name="_Toc29386354"/>
      <w:r/>
      <w:bookmarkStart w:id="38" w:name="_Toc27696"/>
      <w:r/>
      <w:bookmarkStart w:id="39" w:name="_Toc15585"/>
      <w:r/>
      <w:bookmarkStart w:id="40" w:name="_Toc10720973"/>
      <w:r/>
      <w:bookmarkStart w:id="41" w:name="_Toc274907014"/>
      <w:r/>
      <w:bookmarkStart w:id="42" w:name="_Toc20945"/>
      <w:r/>
      <w:bookmarkStart w:id="43" w:name="_Toc338684361"/>
      <w:r>
        <w:rPr>
          <w:rFonts w:hint="eastAsia" w:ascii="宋体" w:hAnsi="宋体"/>
          <w:b/>
          <w:color w:val="000000"/>
          <w:sz w:val="24"/>
          <w:szCs w:val="24"/>
          <w:highlight w:val="none"/>
          <w:lang w:val="zh-CN"/>
        </w:rPr>
        <w:t xml:space="preserve">一、总</w:t>
      </w:r>
      <w:r>
        <w:rPr>
          <w:rFonts w:ascii="宋体" w:hAnsi="宋体"/>
          <w:b/>
          <w:color w:val="000000"/>
          <w:sz w:val="24"/>
          <w:szCs w:val="24"/>
          <w:highlight w:val="none"/>
          <w:lang w:val="zh-CN"/>
        </w:rPr>
        <w:t xml:space="preserve">    </w:t>
      </w:r>
      <w:r>
        <w:rPr>
          <w:rFonts w:hint="eastAsia" w:ascii="宋体" w:hAnsi="宋体"/>
          <w:b/>
          <w:color w:val="000000"/>
          <w:sz w:val="24"/>
          <w:szCs w:val="24"/>
          <w:highlight w:val="none"/>
          <w:lang w:val="zh-CN"/>
        </w:rPr>
        <w:t xml:space="preserve">则</w:t>
      </w:r>
      <w:bookmarkEnd w:id="33"/>
      <w:r/>
      <w:bookmarkEnd w:id="34"/>
      <w:r/>
      <w:bookmarkEnd w:id="35"/>
      <w:r/>
      <w:bookmarkEnd w:id="36"/>
      <w:r/>
      <w:bookmarkEnd w:id="37"/>
      <w:r/>
      <w:bookmarkEnd w:id="38"/>
      <w:r/>
      <w:bookmarkEnd w:id="39"/>
      <w:r/>
      <w:bookmarkEnd w:id="40"/>
      <w:r/>
      <w:bookmarkEnd w:id="41"/>
      <w:r/>
      <w:bookmarkEnd w:id="42"/>
      <w:r/>
      <w:bookmarkEnd w:id="43"/>
      <w:r>
        <w:rPr>
          <w:rFonts w:ascii="宋体" w:hAnsi="宋体"/>
          <w:b/>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hint="eastAsia" w:ascii="宋体" w:hAnsi="宋体"/>
          <w:b/>
          <w:color w:val="000000"/>
          <w:sz w:val="24"/>
          <w:szCs w:val="24"/>
          <w:highlight w:val="none"/>
          <w:lang w:val="zh-CN"/>
        </w:rPr>
        <w:outlineLvl w:val="9"/>
      </w:pPr>
      <w:r>
        <w:rPr>
          <w:rFonts w:hint="eastAsia" w:ascii="宋体" w:hAnsi="宋体"/>
          <w:b/>
          <w:color w:val="000000"/>
          <w:sz w:val="24"/>
          <w:szCs w:val="24"/>
          <w:highlight w:val="none"/>
          <w:lang w:val="zh-CN"/>
        </w:rPr>
        <w:t xml:space="preserve">1、招标方式</w:t>
      </w:r>
      <w:r>
        <w:rPr>
          <w:rFonts w:hint="eastAsia" w:ascii="宋体" w:hAnsi="宋体"/>
          <w:b/>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zh-CN"/>
        </w:rPr>
        <w:outlineLvl w:val="9"/>
      </w:pPr>
      <w:r>
        <w:rPr>
          <w:rFonts w:hint="eastAsia" w:ascii="宋体" w:hAnsi="宋体"/>
          <w:b w:val="0"/>
          <w:bCs/>
          <w:color w:val="000000"/>
          <w:sz w:val="24"/>
          <w:szCs w:val="24"/>
          <w:highlight w:val="none"/>
          <w:lang w:val="zh-CN"/>
        </w:rPr>
        <w:t xml:space="preserve">1.1 本次招标采取公开招标方式，本招标文件仅适用于招标公告中所述项目。</w:t>
      </w:r>
      <w:r>
        <w:rPr>
          <w:rFonts w:hint="eastAsia" w:ascii="宋体" w:hAnsi="宋体"/>
          <w:b w:val="0"/>
          <w:bCs/>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hint="eastAsia" w:ascii="宋体" w:hAnsi="宋体"/>
          <w:b/>
          <w:color w:val="000000"/>
          <w:sz w:val="24"/>
          <w:szCs w:val="24"/>
          <w:highlight w:val="none"/>
          <w:lang w:val="zh-CN"/>
        </w:rPr>
        <w:outlineLvl w:val="9"/>
      </w:pPr>
      <w:r>
        <w:rPr>
          <w:rFonts w:hint="eastAsia" w:ascii="宋体" w:hAnsi="宋体"/>
          <w:b/>
          <w:color w:val="000000"/>
          <w:sz w:val="24"/>
          <w:szCs w:val="24"/>
          <w:highlight w:val="none"/>
          <w:lang w:val="zh-CN"/>
        </w:rPr>
        <w:t xml:space="preserve">2、合格的投标人</w:t>
      </w:r>
      <w:r>
        <w:rPr>
          <w:rFonts w:hint="eastAsia" w:ascii="宋体" w:hAnsi="宋体"/>
          <w:b/>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eastAsia="宋体" w:cs="Times New Roman"/>
          <w:b w:val="0"/>
          <w:bCs/>
          <w:color w:val="000000"/>
          <w:sz w:val="24"/>
          <w:szCs w:val="24"/>
          <w:highlight w:val="none"/>
          <w:lang w:val="zh-CN"/>
        </w:rPr>
        <w:outlineLvl w:val="9"/>
      </w:pPr>
      <w:r>
        <w:rPr>
          <w:rFonts w:hint="eastAsia" w:ascii="宋体" w:hAnsi="宋体" w:eastAsia="宋体" w:cs="Times New Roman"/>
          <w:b w:val="0"/>
          <w:bCs/>
          <w:color w:val="000000"/>
          <w:sz w:val="24"/>
          <w:szCs w:val="24"/>
          <w:highlight w:val="none"/>
          <w:lang w:val="zh-CN"/>
        </w:rPr>
        <w:t xml:space="preserve">2.1满足招标公告中供应商的资格要求的规定。</w:t>
      </w:r>
      <w:r>
        <w:rPr>
          <w:rFonts w:hint="eastAsia" w:ascii="宋体" w:hAnsi="宋体" w:eastAsia="宋体" w:cs="Times New Roman"/>
          <w:b w:val="0"/>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eastAsia="宋体" w:cs="Times New Roman"/>
          <w:b w:val="0"/>
          <w:bCs/>
          <w:color w:val="000000"/>
          <w:sz w:val="24"/>
          <w:szCs w:val="24"/>
          <w:highlight w:val="none"/>
          <w:lang w:val="zh-CN"/>
        </w:rPr>
        <w:outlineLvl w:val="9"/>
      </w:pPr>
      <w:r>
        <w:rPr>
          <w:rFonts w:hint="eastAsia" w:ascii="宋体" w:hAnsi="宋体" w:eastAsia="宋体" w:cs="Times New Roman"/>
          <w:b w:val="0"/>
          <w:bCs/>
          <w:color w:val="000000"/>
          <w:sz w:val="24"/>
          <w:szCs w:val="24"/>
          <w:highlight w:val="none"/>
          <w:lang w:val="zh-CN"/>
        </w:rPr>
        <w:t xml:space="preserve">2.2 满足本文件实质性要求和条件的规定。</w:t>
      </w:r>
      <w:r>
        <w:rPr>
          <w:rFonts w:hint="eastAsia" w:ascii="宋体" w:hAnsi="宋体" w:eastAsia="宋体" w:cs="Times New Roman"/>
          <w:b w:val="0"/>
          <w:bCs/>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hint="eastAsia" w:ascii="宋体" w:hAnsi="宋体"/>
          <w:b/>
          <w:color w:val="000000"/>
          <w:sz w:val="24"/>
          <w:szCs w:val="24"/>
          <w:highlight w:val="none"/>
          <w:lang w:val="zh-CN"/>
        </w:rPr>
        <w:outlineLvl w:val="9"/>
      </w:pPr>
      <w:r>
        <w:rPr>
          <w:rFonts w:hint="eastAsia" w:ascii="宋体" w:hAnsi="宋体"/>
          <w:b/>
          <w:color w:val="000000"/>
          <w:sz w:val="24"/>
          <w:szCs w:val="24"/>
          <w:highlight w:val="none"/>
          <w:lang w:val="zh-CN"/>
        </w:rPr>
        <w:t xml:space="preserve">3、适用法律</w:t>
      </w:r>
      <w:r>
        <w:rPr>
          <w:rFonts w:hint="eastAsia" w:ascii="宋体" w:hAnsi="宋体"/>
          <w:b/>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zh-CN"/>
        </w:rPr>
        <w:outlineLvl w:val="9"/>
      </w:pPr>
      <w:r>
        <w:rPr>
          <w:rFonts w:hint="eastAsia" w:ascii="宋体" w:hAnsi="宋体"/>
          <w:b w:val="0"/>
          <w:bCs/>
          <w:color w:val="000000"/>
          <w:sz w:val="24"/>
          <w:szCs w:val="24"/>
          <w:highlight w:val="none"/>
          <w:lang w:val="zh-CN"/>
        </w:rPr>
        <w:t xml:space="preserve">3.1本次招标及由此产生的合同受中华人民共和国有关的法律法规制约和保护。</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zh-CN"/>
        </w:rPr>
      </w:pPr>
      <w:r>
        <w:rPr>
          <w:rFonts w:hint="eastAsia" w:ascii="宋体" w:hAnsi="宋体"/>
          <w:b w:val="0"/>
          <w:bCs/>
          <w:color w:val="000000"/>
          <w:sz w:val="24"/>
          <w:szCs w:val="24"/>
          <w:highlight w:val="none"/>
          <w:lang w:val="en-US" w:eastAsia="zh-CN"/>
        </w:rPr>
        <w:t xml:space="preserve">3.2</w:t>
      </w:r>
      <w:r>
        <w:rPr>
          <w:rFonts w:hint="eastAsia" w:ascii="宋体" w:hAnsi="宋体"/>
          <w:b w:val="0"/>
          <w:bCs/>
          <w:color w:val="000000"/>
          <w:sz w:val="24"/>
          <w:szCs w:val="24"/>
          <w:highlight w:val="none"/>
          <w:lang w:val="zh-CN"/>
        </w:rPr>
        <w:t xml:space="preserve">政策功能</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ascii="宋体" w:hAnsi="宋体"/>
          <w:b w:val="0"/>
          <w:bCs/>
          <w:color w:val="000000"/>
          <w:sz w:val="24"/>
          <w:szCs w:val="24"/>
          <w:highlight w:val="none"/>
          <w:lang w:val="zh-CN"/>
        </w:rPr>
      </w:pPr>
      <w:r>
        <w:rPr>
          <w:rFonts w:hint="eastAsia" w:ascii="宋体" w:hAnsi="宋体"/>
          <w:b w:val="0"/>
          <w:bCs/>
          <w:color w:val="000000"/>
          <w:sz w:val="24"/>
          <w:szCs w:val="24"/>
          <w:highlight w:val="none"/>
          <w:lang w:val="en-US" w:eastAsia="zh-CN"/>
        </w:rPr>
        <w:t xml:space="preserve">3.2.</w:t>
      </w:r>
      <w:r>
        <w:rPr>
          <w:rFonts w:ascii="宋体" w:hAnsi="宋体"/>
          <w:b w:val="0"/>
          <w:bCs/>
          <w:color w:val="000000"/>
          <w:sz w:val="24"/>
          <w:szCs w:val="24"/>
          <w:highlight w:val="none"/>
          <w:lang w:val="zh-CN"/>
        </w:rPr>
        <w:t xml:space="preserve">1</w:t>
      </w:r>
      <w:r>
        <w:rPr>
          <w:rFonts w:hint="eastAsia" w:ascii="宋体" w:hAnsi="宋体"/>
          <w:b w:val="0"/>
          <w:bCs/>
          <w:color w:val="000000"/>
          <w:sz w:val="24"/>
          <w:szCs w:val="24"/>
          <w:highlight w:val="none"/>
        </w:rPr>
        <w:t xml:space="preserve"> </w:t>
      </w:r>
      <w:r>
        <w:rPr>
          <w:rFonts w:ascii="宋体" w:hAnsi="宋体"/>
          <w:b w:val="0"/>
          <w:bCs/>
          <w:color w:val="000000"/>
          <w:sz w:val="24"/>
          <w:szCs w:val="24"/>
          <w:highlight w:val="none"/>
          <w:lang w:val="zh-CN"/>
        </w:rPr>
        <w:t xml:space="preserve">中小企业、监狱企业、残疾人福利性单位相关政策</w:t>
      </w:r>
      <w:r>
        <w:rPr>
          <w:rFonts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ascii="宋体" w:hAnsi="宋体"/>
          <w:b w:val="0"/>
          <w:bCs/>
          <w:color w:val="000000"/>
          <w:sz w:val="24"/>
          <w:szCs w:val="24"/>
          <w:highlight w:val="none"/>
          <w:lang w:val="zh-CN"/>
        </w:rPr>
      </w:pPr>
      <w:r>
        <w:rPr>
          <w:rFonts w:ascii="宋体" w:hAnsi="宋体"/>
          <w:b w:val="0"/>
          <w:bCs/>
          <w:color w:val="000000"/>
          <w:sz w:val="24"/>
          <w:szCs w:val="24"/>
          <w:highlight w:val="none"/>
          <w:lang w:val="zh-CN"/>
        </w:rPr>
        <w:t xml:space="preserve">（1）中小企业划型标准按照《关于印发中小企业划型标准规定的通知（工信部联企业〔2011〕300号）》文的相关规定认定。</w:t>
      </w:r>
      <w:r>
        <w:rPr>
          <w:rFonts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ascii="宋体" w:hAnsi="宋体"/>
          <w:b w:val="0"/>
          <w:bCs/>
          <w:color w:val="000000"/>
          <w:sz w:val="24"/>
          <w:szCs w:val="24"/>
          <w:highlight w:val="none"/>
          <w:lang w:val="zh-CN"/>
        </w:rPr>
      </w:pPr>
      <w:r>
        <w:rPr>
          <w:rFonts w:ascii="宋体" w:hAnsi="宋体"/>
          <w:b w:val="0"/>
          <w:bCs/>
          <w:color w:val="000000"/>
          <w:sz w:val="24"/>
          <w:szCs w:val="24"/>
          <w:highlight w:val="none"/>
          <w:lang w:val="zh-CN"/>
        </w:rPr>
        <w:t xml:space="preserve">（2）根据《政府采购促进中小企业发展暂行办法》的相关规定，本项目对小型和微型企业产品的价格给予10%的扣除，对联合投标企业产品的价格给予2%的扣除（联合协议中约定，小型、微型企业的协议合同金额占到联合体协议合同总金额30%以上的，可给予联合体2%的价格扣除），以扣除后的价格作为评审价格。</w:t>
      </w:r>
      <w:r>
        <w:rPr>
          <w:rFonts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ascii="宋体" w:hAnsi="宋体"/>
          <w:b w:val="0"/>
          <w:bCs/>
          <w:color w:val="000000"/>
          <w:sz w:val="24"/>
          <w:szCs w:val="24"/>
          <w:highlight w:val="none"/>
          <w:lang w:val="zh-CN"/>
        </w:rPr>
      </w:pPr>
      <w:r>
        <w:rPr>
          <w:rFonts w:ascii="宋体" w:hAnsi="宋体"/>
          <w:b w:val="0"/>
          <w:bCs/>
          <w:color w:val="000000"/>
          <w:sz w:val="24"/>
          <w:szCs w:val="24"/>
          <w:highlight w:val="none"/>
          <w:lang w:val="zh-CN"/>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ascii="宋体" w:hAnsi="宋体"/>
          <w:b w:val="0"/>
          <w:bCs/>
          <w:color w:val="000000"/>
          <w:sz w:val="24"/>
          <w:szCs w:val="24"/>
          <w:highlight w:val="none"/>
          <w:lang w:val="zh-CN"/>
        </w:rPr>
      </w:pPr>
      <w:r>
        <w:rPr>
          <w:rFonts w:ascii="宋体" w:hAnsi="宋体"/>
          <w:b w:val="0"/>
          <w:bCs/>
          <w:color w:val="000000"/>
          <w:sz w:val="24"/>
          <w:szCs w:val="24"/>
          <w:highlight w:val="none"/>
          <w:lang w:val="zh-CN"/>
        </w:rPr>
        <w:t xml:space="preserve">（4）根据《财库〔2017〕141号》符合条件的残疾人福利性单位视同小型、微型企业，享受中小企业发展的政府采购政策。残疾人福利性单位属于小型、微型企业的，不重复享受政策。</w:t>
      </w:r>
      <w:r>
        <w:rPr>
          <w:rFonts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ascii="宋体" w:hAnsi="宋体"/>
          <w:b w:val="0"/>
          <w:bCs/>
          <w:color w:val="000000"/>
          <w:sz w:val="24"/>
          <w:szCs w:val="24"/>
          <w:highlight w:val="none"/>
          <w:lang w:val="zh-CN"/>
        </w:rPr>
      </w:pPr>
      <w:r>
        <w:rPr>
          <w:rFonts w:ascii="宋体" w:hAnsi="宋体"/>
          <w:b w:val="0"/>
          <w:bCs/>
          <w:color w:val="000000"/>
          <w:sz w:val="24"/>
          <w:szCs w:val="24"/>
          <w:highlight w:val="none"/>
          <w:lang w:val="zh-CN"/>
        </w:rPr>
        <w:t xml:space="preserve">（5）小型、微型企业提供中型或大型企业制造的货物的，视同为中型或大型企业。</w:t>
      </w:r>
      <w:r>
        <w:rPr>
          <w:rFonts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ascii="宋体" w:hAnsi="宋体"/>
          <w:b w:val="0"/>
          <w:bCs/>
          <w:color w:val="000000"/>
          <w:sz w:val="24"/>
          <w:szCs w:val="24"/>
          <w:highlight w:val="none"/>
          <w:lang w:val="zh-CN"/>
        </w:rPr>
      </w:pPr>
      <w:r>
        <w:rPr>
          <w:rFonts w:ascii="宋体" w:hAnsi="宋体"/>
          <w:b w:val="0"/>
          <w:bCs/>
          <w:color w:val="000000"/>
          <w:sz w:val="24"/>
          <w:szCs w:val="24"/>
          <w:highlight w:val="none"/>
          <w:lang w:val="zh-CN"/>
        </w:rPr>
        <w:t xml:space="preserve">参加政府采购活动的中小企业应当按“关于印发《政府采购促进中小企业发展暂行办法》的通知[财库〔2011〕181号]” 和《财库〔2017〕141号》规定提供《中小企业声明函》和《残疾人福利性单位声明函》。未提供上述资料的报价，其价格不予扣除。</w:t>
      </w:r>
      <w:r>
        <w:rPr>
          <w:rFonts w:ascii="宋体" w:hAnsi="宋体"/>
          <w:b w:val="0"/>
          <w:bCs/>
          <w:color w:val="000000"/>
          <w:sz w:val="24"/>
          <w:szCs w:val="24"/>
          <w:highlight w:val="none"/>
          <w:lang w:val="zh-CN"/>
        </w:rPr>
      </w:r>
      <w:r/>
    </w:p>
    <w:p>
      <w:pPr>
        <w:pStyle w:val="796"/>
        <w:ind w:firstLine="480"/>
        <w:keepLines w:val="0"/>
        <w:keepNext w:val="0"/>
        <w:pageBreakBefore w:val="0"/>
        <w:spacing w:after="0" w:line="360" w:lineRule="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3.2.2节能产品、环境标志产品政策</w:t>
      </w:r>
      <w:r>
        <w:rPr>
          <w:rFonts w:hint="eastAsia" w:ascii="宋体" w:hAnsi="宋体"/>
          <w:b w:val="0"/>
          <w:bCs/>
          <w:color w:val="000000"/>
          <w:sz w:val="24"/>
          <w:szCs w:val="24"/>
          <w:highlight w:val="none"/>
          <w:lang w:val="en-US" w:eastAsia="zh-CN"/>
        </w:rPr>
      </w:r>
      <w:r/>
    </w:p>
    <w:p>
      <w:pPr>
        <w:pStyle w:val="796"/>
        <w:ind w:firstLine="480"/>
        <w:keepLines w:val="0"/>
        <w:keepNext w:val="0"/>
        <w:pageBreakBefore w:val="0"/>
        <w:spacing w:after="0" w:line="360" w:lineRule="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（1）政府采购节能产品、环境标志产品实施品目清单管理。</w:t>
      </w:r>
      <w:r>
        <w:rPr>
          <w:rFonts w:hint="eastAsia" w:ascii="宋体" w:hAnsi="宋体"/>
          <w:b w:val="0"/>
          <w:bCs/>
          <w:color w:val="000000"/>
          <w:sz w:val="24"/>
          <w:szCs w:val="24"/>
          <w:highlight w:val="none"/>
          <w:lang w:val="en-US" w:eastAsia="zh-CN"/>
        </w:rPr>
      </w:r>
      <w:r/>
    </w:p>
    <w:p>
      <w:pPr>
        <w:pStyle w:val="796"/>
        <w:ind w:firstLine="480"/>
        <w:keepLines w:val="0"/>
        <w:keepNext w:val="0"/>
        <w:pageBreakBefore w:val="0"/>
        <w:spacing w:after="0" w:line="360" w:lineRule="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（2）拟采购产品属于节能产品、环境标志产品品目清单规定必须强制采购的，实行强制采购。</w:t>
      </w:r>
      <w:r>
        <w:rPr>
          <w:rFonts w:hint="eastAsia" w:ascii="宋体" w:hAnsi="宋体"/>
          <w:b w:val="0"/>
          <w:bCs/>
          <w:color w:val="000000"/>
          <w:sz w:val="24"/>
          <w:szCs w:val="24"/>
          <w:highlight w:val="none"/>
          <w:lang w:val="en-US" w:eastAsia="zh-CN"/>
        </w:rPr>
      </w:r>
      <w:r/>
    </w:p>
    <w:p>
      <w:pPr>
        <w:pStyle w:val="796"/>
        <w:ind w:firstLine="480"/>
        <w:keepLines w:val="0"/>
        <w:keepNext w:val="0"/>
        <w:pageBreakBefore w:val="0"/>
        <w:spacing w:after="0" w:line="360" w:lineRule="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b w:val="0"/>
          <w:bCs/>
          <w:color w:val="000000"/>
          <w:sz w:val="24"/>
          <w:szCs w:val="24"/>
          <w:highlight w:val="none"/>
          <w:lang w:val="en-US" w:eastAsia="zh-CN"/>
        </w:rPr>
      </w:r>
      <w:r/>
    </w:p>
    <w:p>
      <w:pPr>
        <w:pStyle w:val="796"/>
        <w:ind w:firstLine="480"/>
        <w:keepLines w:val="0"/>
        <w:keepNext w:val="0"/>
        <w:pageBreakBefore w:val="0"/>
        <w:spacing w:after="0" w:line="360" w:lineRule="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（4）参加政府采购活动的节能产品、环境标志产品供应商应当提供国家确定的认证机构出具的、处于有效期之内的节能产品、环境标志产品认证证书。</w:t>
      </w:r>
      <w:r>
        <w:rPr>
          <w:rFonts w:hint="eastAsia" w:ascii="宋体" w:hAnsi="宋体"/>
          <w:b w:val="0"/>
          <w:bCs/>
          <w:color w:val="000000"/>
          <w:sz w:val="24"/>
          <w:szCs w:val="24"/>
          <w:highlight w:val="none"/>
          <w:lang w:val="en-US" w:eastAsia="zh-CN"/>
        </w:rPr>
      </w:r>
      <w:r/>
    </w:p>
    <w:p>
      <w:pPr>
        <w:pStyle w:val="796"/>
        <w:ind w:firstLine="480"/>
        <w:keepLines w:val="0"/>
        <w:keepNext w:val="0"/>
        <w:pageBreakBefore w:val="0"/>
        <w:spacing w:after="0" w:line="360" w:lineRule="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3.2.3进口产品政策</w:t>
      </w:r>
      <w:r>
        <w:rPr>
          <w:rFonts w:hint="eastAsia" w:ascii="宋体" w:hAnsi="宋体"/>
          <w:b w:val="0"/>
          <w:bCs/>
          <w:color w:val="000000"/>
          <w:sz w:val="24"/>
          <w:szCs w:val="24"/>
          <w:highlight w:val="none"/>
          <w:lang w:val="en-US" w:eastAsia="zh-CN"/>
        </w:rPr>
      </w:r>
      <w:r/>
    </w:p>
    <w:p>
      <w:pPr>
        <w:pStyle w:val="796"/>
        <w:ind w:firstLine="480"/>
        <w:keepLines w:val="0"/>
        <w:keepNext w:val="0"/>
        <w:pageBreakBefore w:val="0"/>
        <w:spacing w:after="0" w:line="360" w:lineRule="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b w:val="0"/>
          <w:bCs/>
          <w:color w:val="000000"/>
          <w:sz w:val="24"/>
          <w:szCs w:val="24"/>
          <w:highlight w:val="none"/>
          <w:lang w:val="en-US" w:eastAsia="zh-CN"/>
        </w:rPr>
      </w:r>
      <w:r/>
    </w:p>
    <w:p>
      <w:pPr>
        <w:pStyle w:val="796"/>
        <w:ind w:firstLine="480"/>
        <w:keepLines w:val="0"/>
        <w:keepNext w:val="0"/>
        <w:pageBreakBefore w:val="0"/>
        <w:spacing w:after="0" w:line="360" w:lineRule="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（2）允许进口产品参加的，满足需求的国内产品可以参加。</w:t>
      </w:r>
      <w:r>
        <w:rPr>
          <w:rFonts w:hint="eastAsia" w:ascii="宋体" w:hAnsi="宋体"/>
          <w:b w:val="0"/>
          <w:bCs/>
          <w:color w:val="000000"/>
          <w:sz w:val="24"/>
          <w:szCs w:val="24"/>
          <w:highlight w:val="none"/>
          <w:lang w:val="en-US" w:eastAsia="zh-CN"/>
        </w:rPr>
      </w:r>
      <w:r/>
    </w:p>
    <w:p>
      <w:pPr>
        <w:pStyle w:val="796"/>
        <w:ind w:firstLine="480"/>
        <w:keepLines w:val="0"/>
        <w:keepNext w:val="0"/>
        <w:pageBreakBefore w:val="0"/>
        <w:spacing w:after="0" w:line="360" w:lineRule="auto"/>
        <w:widowControl w:val="off"/>
        <w:rPr>
          <w:rFonts w:eastAsia="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（3）允许进口产品参加的，优先采购向我国企业转让技术、与我国企业签订消化吸收再创新方案的供应商的进口产品。</w:t>
      </w:r>
      <w:r>
        <w:rPr>
          <w:rFonts w:eastAsia="宋体"/>
          <w:b w:val="0"/>
          <w:bCs/>
          <w:color w:val="000000"/>
          <w:sz w:val="24"/>
          <w:szCs w:val="24"/>
          <w:highlight w:val="none"/>
          <w:lang w:val="en-US" w:eastAsia="zh-CN"/>
        </w:rPr>
      </w:r>
      <w:r/>
    </w:p>
    <w:p>
      <w:pPr>
        <w:pStyle w:val="777"/>
        <w:ind w:firstLine="482"/>
        <w:keepLines w:val="0"/>
        <w:keepNext w:val="0"/>
        <w:pageBreakBefore w:val="0"/>
        <w:spacing w:line="360" w:lineRule="auto"/>
        <w:shd w:val="clear" w:color="auto" w:fill="auto"/>
        <w:widowControl w:val="off"/>
        <w:rPr>
          <w:rFonts w:hint="eastAsia" w:ascii="宋体" w:hAnsi="宋体"/>
          <w:b/>
          <w:color w:val="000000"/>
          <w:sz w:val="24"/>
          <w:szCs w:val="24"/>
          <w:highlight w:val="none"/>
          <w:lang w:val="zh-CN"/>
        </w:rPr>
        <w:outlineLvl w:val="9"/>
      </w:pPr>
      <w:r>
        <w:rPr>
          <w:rFonts w:hint="eastAsia" w:ascii="宋体" w:hAnsi="宋体"/>
          <w:b/>
          <w:color w:val="000000"/>
          <w:sz w:val="24"/>
          <w:szCs w:val="24"/>
          <w:highlight w:val="none"/>
          <w:lang w:val="zh-CN"/>
        </w:rPr>
        <w:t xml:space="preserve">4、投标费用</w:t>
      </w:r>
      <w:r>
        <w:rPr>
          <w:rFonts w:hint="eastAsia" w:ascii="宋体" w:hAnsi="宋体"/>
          <w:b/>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zh-CN"/>
        </w:rPr>
        <w:outlineLvl w:val="9"/>
      </w:pPr>
      <w:r>
        <w:rPr>
          <w:rFonts w:hint="eastAsia" w:ascii="宋体" w:hAnsi="宋体"/>
          <w:b w:val="0"/>
          <w:bCs/>
          <w:color w:val="000000"/>
          <w:sz w:val="24"/>
          <w:szCs w:val="24"/>
          <w:highlight w:val="none"/>
          <w:lang w:val="zh-CN"/>
        </w:rPr>
        <w:t xml:space="preserve">4.1 投标人应自行承担所有与参加投标有关的费用，无论投标过程中的做法和结果如何，招标代理机构和采购人在任何情况下均无义务和责任承担这些费用。</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color w:val="000000"/>
          <w:sz w:val="24"/>
          <w:szCs w:val="24"/>
          <w:highlight w:val="none"/>
          <w:lang w:val="zh-CN"/>
        </w:rPr>
      </w:pPr>
      <w:r>
        <w:rPr>
          <w:rFonts w:hint="eastAsia" w:ascii="宋体" w:hAnsi="宋体"/>
          <w:color w:val="000000"/>
          <w:sz w:val="24"/>
          <w:szCs w:val="24"/>
          <w:highlight w:val="none"/>
          <w:lang w:val="en-US" w:eastAsia="zh-CN"/>
        </w:rPr>
        <w:t xml:space="preserve">4.2</w:t>
      </w:r>
      <w:r>
        <w:rPr>
          <w:rFonts w:hint="eastAsia" w:ascii="宋体" w:hAnsi="宋体"/>
          <w:color w:val="000000"/>
          <w:sz w:val="24"/>
          <w:szCs w:val="24"/>
          <w:highlight w:val="none"/>
          <w:lang w:val="zh-CN"/>
        </w:rPr>
        <w:t xml:space="preserve">本项目招标代理费按计价格〔2002〕1980号文件规定下浮30%的标准计取，不足</w:t>
      </w:r>
      <w:r>
        <w:rPr>
          <w:rFonts w:hint="eastAsia" w:ascii="宋体" w:hAnsi="宋体"/>
          <w:color w:val="000000"/>
          <w:sz w:val="24"/>
          <w:szCs w:val="24"/>
          <w:highlight w:val="none"/>
          <w:lang w:val="en-US" w:eastAsia="zh-CN"/>
        </w:rPr>
        <w:t xml:space="preserve">4000元按4000元计取</w:t>
      </w:r>
      <w:r>
        <w:rPr>
          <w:rFonts w:hint="eastAsia" w:ascii="宋体" w:hAnsi="宋体"/>
          <w:color w:val="000000"/>
          <w:sz w:val="24"/>
          <w:szCs w:val="24"/>
          <w:highlight w:val="none"/>
          <w:lang w:val="zh-CN"/>
        </w:rPr>
        <w:t xml:space="preserve">。中标人在收到中标通知书后7日内，中标单位应将招标代理服务费用支付给代理单位。</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color w:val="000000"/>
          <w:sz w:val="24"/>
          <w:szCs w:val="24"/>
          <w:highlight w:val="none"/>
          <w:lang w:val="zh-CN"/>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lang w:val="zh-CN"/>
        </w:rPr>
        <w:t xml:space="preserve">.3投标保证金：无。</w:t>
      </w:r>
      <w:r>
        <w:rPr>
          <w:rFonts w:hint="eastAsia" w:ascii="宋体" w:hAnsi="宋体"/>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hint="eastAsia" w:ascii="宋体" w:hAnsi="宋体"/>
          <w:b/>
          <w:color w:val="000000"/>
          <w:sz w:val="24"/>
          <w:szCs w:val="24"/>
          <w:highlight w:val="none"/>
          <w:lang w:val="zh-CN"/>
        </w:rPr>
        <w:outlineLvl w:val="9"/>
      </w:pPr>
      <w:r>
        <w:rPr>
          <w:rFonts w:hint="eastAsia" w:ascii="宋体" w:hAnsi="宋体"/>
          <w:b/>
          <w:color w:val="000000"/>
          <w:sz w:val="24"/>
          <w:szCs w:val="24"/>
          <w:highlight w:val="none"/>
          <w:lang w:val="zh-CN"/>
        </w:rPr>
        <w:t xml:space="preserve">5、招标文件的约束力</w:t>
      </w:r>
      <w:r>
        <w:rPr>
          <w:rFonts w:hint="eastAsia" w:ascii="宋体" w:hAnsi="宋体"/>
          <w:b/>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hint="eastAsia" w:ascii="宋体" w:hAnsi="宋体"/>
          <w:b/>
          <w:color w:val="000000"/>
          <w:sz w:val="24"/>
          <w:szCs w:val="24"/>
          <w:highlight w:val="none"/>
          <w:lang w:val="zh-CN"/>
        </w:rPr>
        <w:outlineLvl w:val="9"/>
      </w:pPr>
      <w:r>
        <w:rPr>
          <w:rFonts w:hint="eastAsia" w:ascii="宋体" w:hAnsi="宋体"/>
          <w:b/>
          <w:color w:val="000000"/>
          <w:sz w:val="24"/>
          <w:szCs w:val="24"/>
          <w:highlight w:val="none"/>
          <w:lang w:val="zh-CN"/>
        </w:rPr>
        <w:t xml:space="preserve">5.1 投标人一旦参加本项目采购活动，即被认为接受了本招标文件的规定和约束。</w:t>
      </w:r>
      <w:r>
        <w:rPr>
          <w:rFonts w:hint="eastAsia" w:ascii="宋体" w:hAnsi="宋体"/>
          <w:b/>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ascii="宋体" w:hAnsi="宋体" w:eastAsia="宋体"/>
          <w:b/>
          <w:color w:val="000000"/>
          <w:sz w:val="24"/>
          <w:szCs w:val="24"/>
          <w:highlight w:val="none"/>
          <w:lang w:val="en-US" w:eastAsia="zh-CN"/>
        </w:rPr>
        <w:outlineLvl w:val="1"/>
      </w:pPr>
      <w:r/>
      <w:bookmarkStart w:id="44" w:name="_Toc274907015"/>
      <w:r/>
      <w:bookmarkStart w:id="45" w:name="_Toc338684362"/>
      <w:r/>
      <w:bookmarkStart w:id="46" w:name="_Toc401304068"/>
      <w:r/>
      <w:bookmarkStart w:id="47" w:name="_Toc3675"/>
      <w:r/>
      <w:bookmarkStart w:id="48" w:name="_Toc10588"/>
      <w:r/>
      <w:bookmarkStart w:id="49" w:name="_Toc29386355"/>
      <w:r/>
      <w:bookmarkStart w:id="50" w:name="_Toc18371"/>
      <w:r/>
      <w:bookmarkStart w:id="51" w:name="_Toc23906"/>
      <w:r/>
      <w:bookmarkStart w:id="52" w:name="_Toc11051709"/>
      <w:r/>
      <w:bookmarkStart w:id="53" w:name="_Toc30205"/>
      <w:r/>
      <w:bookmarkStart w:id="54" w:name="_Toc10720974"/>
      <w:r>
        <w:rPr>
          <w:rFonts w:hint="eastAsia" w:ascii="宋体" w:hAnsi="宋体"/>
          <w:b/>
          <w:color w:val="000000"/>
          <w:sz w:val="24"/>
          <w:szCs w:val="24"/>
          <w:highlight w:val="none"/>
          <w:lang w:val="zh-CN"/>
        </w:rPr>
        <w:t xml:space="preserve">二、</w:t>
      </w:r>
      <w:r>
        <w:rPr>
          <w:rFonts w:hint="eastAsia" w:ascii="宋体" w:hAnsi="宋体"/>
          <w:b/>
          <w:color w:val="000000"/>
          <w:sz w:val="24"/>
          <w:szCs w:val="24"/>
          <w:highlight w:val="none"/>
          <w:lang w:val="en-US" w:eastAsia="zh-CN"/>
        </w:rPr>
        <w:t xml:space="preserve">招标文件</w:t>
      </w:r>
      <w:r>
        <w:rPr>
          <w:rFonts w:ascii="宋体" w:hAnsi="宋体" w:eastAsia="宋体"/>
          <w:b/>
          <w:color w:val="000000"/>
          <w:sz w:val="24"/>
          <w:szCs w:val="24"/>
          <w:highlight w:val="none"/>
          <w:lang w:val="en-US" w:eastAsia="zh-CN"/>
        </w:rPr>
      </w:r>
      <w:r/>
    </w:p>
    <w:p>
      <w:pPr>
        <w:pStyle w:val="777"/>
        <w:ind w:firstLine="482"/>
        <w:keepLines w:val="0"/>
        <w:keepNext w:val="0"/>
        <w:pageBreakBefore w:val="0"/>
        <w:spacing w:line="360" w:lineRule="auto"/>
        <w:shd w:val="clear" w:color="auto" w:fill="auto"/>
        <w:widowControl w:val="off"/>
        <w:rPr>
          <w:rFonts w:hint="eastAsia" w:ascii="宋体" w:hAnsi="宋体"/>
          <w:b/>
          <w:color w:val="000000"/>
          <w:sz w:val="24"/>
          <w:szCs w:val="24"/>
          <w:highlight w:val="none"/>
          <w:lang w:val="en-US" w:eastAsia="zh-CN"/>
        </w:rPr>
        <w:outlineLvl w:val="9"/>
      </w:pPr>
      <w:r>
        <w:rPr>
          <w:rFonts w:hint="eastAsia" w:ascii="宋体" w:hAnsi="宋体"/>
          <w:b/>
          <w:color w:val="000000"/>
          <w:sz w:val="24"/>
          <w:szCs w:val="24"/>
          <w:highlight w:val="none"/>
          <w:lang w:val="en-US" w:eastAsia="zh-CN"/>
        </w:rPr>
        <w:t xml:space="preserve">6、招标文件构成</w:t>
      </w:r>
      <w:r>
        <w:rPr>
          <w:rFonts w:hint="eastAsia" w:ascii="宋体" w:hAnsi="宋体"/>
          <w:b/>
          <w:color w:val="000000"/>
          <w:sz w:val="24"/>
          <w:szCs w:val="24"/>
          <w:highlight w:val="none"/>
          <w:lang w:val="en-US" w:eastAsia="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t xml:space="preserve">6.1 招标文件由以下部分组成：</w:t>
      </w:r>
      <w:r>
        <w:rPr>
          <w:rFonts w:hint="eastAsia" w:ascii="宋体" w:hAnsi="宋体"/>
          <w:b w:val="0"/>
          <w:bCs/>
          <w:color w:val="000000"/>
          <w:sz w:val="24"/>
          <w:szCs w:val="24"/>
          <w:highlight w:val="none"/>
          <w:lang w:val="en-US" w:eastAsia="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t xml:space="preserve">（1）投标邀请</w:t>
      </w:r>
      <w:r>
        <w:rPr>
          <w:rFonts w:hint="eastAsia" w:ascii="宋体" w:hAnsi="宋体"/>
          <w:b w:val="0"/>
          <w:bCs/>
          <w:color w:val="000000"/>
          <w:sz w:val="24"/>
          <w:szCs w:val="24"/>
          <w:highlight w:val="none"/>
          <w:lang w:val="en-US" w:eastAsia="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t xml:space="preserve">（2）投标人须知</w:t>
      </w:r>
      <w:r>
        <w:rPr>
          <w:rFonts w:hint="eastAsia" w:ascii="宋体" w:hAnsi="宋体"/>
          <w:b w:val="0"/>
          <w:bCs/>
          <w:color w:val="000000"/>
          <w:sz w:val="24"/>
          <w:szCs w:val="24"/>
          <w:highlight w:val="none"/>
          <w:lang w:val="en-US" w:eastAsia="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t xml:space="preserve">（3）合同文本</w:t>
      </w:r>
      <w:r>
        <w:rPr>
          <w:rFonts w:hint="eastAsia" w:ascii="宋体" w:hAnsi="宋体"/>
          <w:b w:val="0"/>
          <w:bCs/>
          <w:color w:val="000000"/>
          <w:sz w:val="24"/>
          <w:szCs w:val="24"/>
          <w:highlight w:val="none"/>
          <w:lang w:val="en-US" w:eastAsia="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t xml:space="preserve">（4）采购需求</w:t>
      </w:r>
      <w:r>
        <w:rPr>
          <w:rFonts w:hint="eastAsia" w:ascii="宋体" w:hAnsi="宋体"/>
          <w:b w:val="0"/>
          <w:bCs/>
          <w:color w:val="000000"/>
          <w:sz w:val="24"/>
          <w:szCs w:val="24"/>
          <w:highlight w:val="none"/>
          <w:lang w:val="en-US" w:eastAsia="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t xml:space="preserve">（5）评标方法与评标标准</w:t>
      </w:r>
      <w:r>
        <w:rPr>
          <w:rFonts w:hint="eastAsia" w:ascii="宋体" w:hAnsi="宋体"/>
          <w:b w:val="0"/>
          <w:bCs/>
          <w:color w:val="000000"/>
          <w:sz w:val="24"/>
          <w:szCs w:val="24"/>
          <w:highlight w:val="none"/>
          <w:lang w:val="en-US" w:eastAsia="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t xml:space="preserve">（6）投标文件格式</w:t>
      </w:r>
      <w:r>
        <w:rPr>
          <w:rFonts w:hint="eastAsia" w:ascii="宋体" w:hAnsi="宋体"/>
          <w:b w:val="0"/>
          <w:bCs/>
          <w:color w:val="000000"/>
          <w:sz w:val="24"/>
          <w:szCs w:val="24"/>
          <w:highlight w:val="none"/>
          <w:lang w:val="en-US" w:eastAsia="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b w:val="0"/>
          <w:bCs/>
          <w:color w:val="000000"/>
          <w:sz w:val="24"/>
          <w:szCs w:val="24"/>
          <w:highlight w:val="none"/>
          <w:lang w:val="en-US" w:eastAsia="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t xml:space="preserve">6.3中标后，中标供应商需无偿提供纸质版投标文件一式叁份（壹份正本、贰份副本），电子版标书一份,U盘形式。（投标文件电子版中必须包含投标文件的全部内容，不得加密，PDF盖章格式及WORD格式。每份投标文件须清楚标明“正本”或“副本”字样。）</w:t>
      </w:r>
      <w:r>
        <w:rPr>
          <w:rFonts w:hint="eastAsia" w:ascii="宋体" w:hAnsi="宋体"/>
          <w:b w:val="0"/>
          <w:bCs/>
          <w:color w:val="000000"/>
          <w:sz w:val="24"/>
          <w:szCs w:val="24"/>
          <w:highlight w:val="none"/>
          <w:lang w:val="en-US" w:eastAsia="zh-CN"/>
        </w:rPr>
      </w:r>
      <w:r/>
    </w:p>
    <w:p>
      <w:pPr>
        <w:pStyle w:val="777"/>
        <w:ind w:firstLine="482"/>
        <w:keepLines w:val="0"/>
        <w:keepNext w:val="0"/>
        <w:pageBreakBefore w:val="0"/>
        <w:spacing w:line="360" w:lineRule="auto"/>
        <w:widowControl w:val="off"/>
        <w:rPr>
          <w:rFonts w:hint="eastAsia" w:ascii="宋体" w:hAnsi="宋体"/>
          <w:b/>
          <w:bCs/>
          <w:color w:val="000000"/>
          <w:sz w:val="24"/>
          <w:szCs w:val="24"/>
          <w:highlight w:val="none"/>
          <w:lang w:val="zh-CN"/>
        </w:rPr>
      </w:pPr>
      <w:r>
        <w:rPr>
          <w:rFonts w:hint="eastAsia" w:ascii="宋体" w:hAnsi="宋体"/>
          <w:b/>
          <w:bCs/>
          <w:color w:val="000000"/>
          <w:sz w:val="24"/>
          <w:szCs w:val="24"/>
          <w:highlight w:val="none"/>
          <w:lang w:val="en-US" w:eastAsia="zh-CN"/>
        </w:rPr>
        <w:t xml:space="preserve">7</w:t>
      </w:r>
      <w:r>
        <w:rPr>
          <w:rFonts w:hint="eastAsia" w:ascii="宋体" w:hAnsi="宋体"/>
          <w:b/>
          <w:bCs/>
          <w:color w:val="000000"/>
          <w:sz w:val="24"/>
          <w:szCs w:val="24"/>
          <w:highlight w:val="none"/>
          <w:lang w:val="zh-CN"/>
        </w:rPr>
        <w:t xml:space="preserve">、招标文件的澄清、修改</w:t>
      </w:r>
      <w:r>
        <w:rPr>
          <w:rFonts w:hint="eastAsia" w:ascii="宋体" w:hAnsi="宋体"/>
          <w:b/>
          <w:bCs/>
          <w:color w:val="000000"/>
          <w:sz w:val="24"/>
          <w:szCs w:val="24"/>
          <w:highlight w:val="none"/>
          <w:lang w:val="zh-CN"/>
        </w:rPr>
        <w:tab/>
      </w:r>
      <w:r>
        <w:rPr>
          <w:rFonts w:hint="eastAsia" w:ascii="宋体" w:hAnsi="宋体"/>
          <w:b/>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t xml:space="preserve">7.1 任何要求对招标文件进行澄清的投标人，应在投标截止期十日前按招标公告中的通讯地址，以书面形式通知招标代理机构。</w:t>
      </w:r>
      <w:r>
        <w:rPr>
          <w:rFonts w:hint="eastAsia" w:ascii="宋体" w:hAnsi="宋体"/>
          <w:b w:val="0"/>
          <w:bCs/>
          <w:color w:val="000000"/>
          <w:sz w:val="24"/>
          <w:szCs w:val="24"/>
          <w:highlight w:val="none"/>
          <w:lang w:val="en-US" w:eastAsia="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t xml:space="preserve">7.2在投标截止时间前，招标代理机构可以对招标文件进行修改。</w:t>
      </w:r>
      <w:r>
        <w:rPr>
          <w:rFonts w:hint="eastAsia" w:ascii="宋体" w:hAnsi="宋体"/>
          <w:b w:val="0"/>
          <w:bCs/>
          <w:color w:val="000000"/>
          <w:sz w:val="24"/>
          <w:szCs w:val="24"/>
          <w:highlight w:val="none"/>
          <w:lang w:val="en-US" w:eastAsia="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t xml:space="preserve">7.3 </w:t>
      </w:r>
      <w:r>
        <w:rPr>
          <w:rFonts w:hint="eastAsia" w:ascii="宋体" w:hAnsi="宋体"/>
          <w:b w:val="0"/>
          <w:bCs/>
          <w:color w:val="000000"/>
          <w:sz w:val="24"/>
          <w:szCs w:val="24"/>
          <w:highlight w:val="none"/>
          <w:lang w:val="en-US" w:eastAsia="zh-CN"/>
        </w:rPr>
        <w:t xml:space="preserve">招标代理机构</w:t>
      </w:r>
      <w:r>
        <w:rPr>
          <w:rFonts w:hint="eastAsia" w:ascii="宋体" w:hAnsi="宋体"/>
          <w:b w:val="0"/>
          <w:bCs/>
          <w:color w:val="000000"/>
          <w:sz w:val="24"/>
          <w:szCs w:val="24"/>
          <w:highlight w:val="none"/>
          <w:lang w:val="en-US" w:eastAsia="zh-CN"/>
        </w:rPr>
        <w:t xml:space="preserve">有权按照法定的要求推迟投标截止日期和开标日期。</w:t>
      </w:r>
      <w:r>
        <w:rPr>
          <w:rFonts w:hint="eastAsia" w:ascii="宋体" w:hAnsi="宋体"/>
          <w:b w:val="0"/>
          <w:bCs/>
          <w:color w:val="000000"/>
          <w:sz w:val="24"/>
          <w:szCs w:val="24"/>
          <w:highlight w:val="none"/>
          <w:lang w:val="en-US" w:eastAsia="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t xml:space="preserve">7.4招标文件的修改将</w:t>
      </w:r>
      <w:r>
        <w:rPr>
          <w:rFonts w:hint="eastAsia" w:ascii="宋体" w:hAnsi="宋体"/>
          <w:color w:val="000000"/>
          <w:sz w:val="24"/>
          <w:szCs w:val="24"/>
          <w:highlight w:val="none"/>
          <w:lang w:val="en-US" w:eastAsia="zh-CN"/>
        </w:rPr>
        <w:t xml:space="preserve">在“江苏政府采购网”和“南京公共采购信息网”上</w:t>
      </w:r>
      <w:r>
        <w:rPr>
          <w:rFonts w:hint="eastAsia" w:ascii="宋体" w:hAnsi="宋体"/>
          <w:b w:val="0"/>
          <w:bCs/>
          <w:color w:val="000000"/>
          <w:sz w:val="24"/>
          <w:szCs w:val="24"/>
          <w:highlight w:val="none"/>
          <w:lang w:val="en-US" w:eastAsia="zh-CN"/>
        </w:rPr>
        <w:t xml:space="preserve">公布，补充文件将作为招标文件的组成部分，并对投标人具有约束力。</w:t>
      </w:r>
      <w:r>
        <w:rPr>
          <w:rFonts w:hint="eastAsia" w:ascii="宋体" w:hAnsi="宋体"/>
          <w:b w:val="0"/>
          <w:bCs/>
          <w:color w:val="000000"/>
          <w:sz w:val="24"/>
          <w:szCs w:val="24"/>
          <w:highlight w:val="none"/>
          <w:lang w:val="en-US" w:eastAsia="zh-CN"/>
        </w:rPr>
      </w:r>
      <w:r/>
    </w:p>
    <w:p>
      <w:pPr>
        <w:pStyle w:val="777"/>
        <w:ind w:firstLine="482"/>
        <w:keepLines w:val="0"/>
        <w:keepNext w:val="0"/>
        <w:pageBreakBefore w:val="0"/>
        <w:spacing w:line="360" w:lineRule="auto"/>
        <w:shd w:val="clear" w:color="auto" w:fill="auto"/>
        <w:widowControl w:val="off"/>
        <w:rPr>
          <w:rFonts w:ascii="宋体" w:hAnsi="宋体"/>
          <w:b/>
          <w:color w:val="000000"/>
          <w:sz w:val="24"/>
          <w:szCs w:val="24"/>
          <w:highlight w:val="none"/>
          <w:lang w:val="zh-CN"/>
        </w:rPr>
        <w:outlineLvl w:val="1"/>
      </w:pPr>
      <w:r>
        <w:rPr>
          <w:rFonts w:hint="eastAsia" w:ascii="宋体" w:hAnsi="宋体"/>
          <w:b/>
          <w:color w:val="000000"/>
          <w:sz w:val="24"/>
          <w:szCs w:val="24"/>
          <w:highlight w:val="none"/>
          <w:lang w:val="en-US" w:eastAsia="zh-CN"/>
        </w:rPr>
        <w:t xml:space="preserve">三、</w:t>
      </w:r>
      <w:r>
        <w:rPr>
          <w:rFonts w:hint="eastAsia" w:ascii="宋体" w:hAnsi="宋体"/>
          <w:b/>
          <w:color w:val="000000"/>
          <w:sz w:val="24"/>
          <w:szCs w:val="24"/>
          <w:highlight w:val="none"/>
          <w:lang w:val="zh-CN"/>
        </w:rPr>
        <w:t xml:space="preserve">投标文件的编制</w:t>
      </w:r>
      <w:bookmarkEnd w:id="44"/>
      <w:r/>
      <w:bookmarkEnd w:id="45"/>
      <w:r/>
      <w:bookmarkEnd w:id="46"/>
      <w:r/>
      <w:bookmarkEnd w:id="47"/>
      <w:r/>
      <w:bookmarkEnd w:id="48"/>
      <w:r/>
      <w:bookmarkEnd w:id="49"/>
      <w:r/>
      <w:bookmarkEnd w:id="50"/>
      <w:r/>
      <w:bookmarkEnd w:id="51"/>
      <w:r/>
      <w:bookmarkEnd w:id="52"/>
      <w:r/>
      <w:bookmarkEnd w:id="53"/>
      <w:r/>
      <w:bookmarkEnd w:id="54"/>
      <w:r>
        <w:rPr>
          <w:rFonts w:ascii="宋体" w:hAnsi="宋体"/>
          <w:b/>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ascii="宋体" w:hAnsi="宋体"/>
          <w:b/>
          <w:color w:val="000000"/>
          <w:sz w:val="24"/>
          <w:szCs w:val="24"/>
          <w:highlight w:val="none"/>
          <w:lang w:val="zh-CN"/>
        </w:rPr>
        <w:outlineLvl w:val="9"/>
      </w:pPr>
      <w:r>
        <w:rPr>
          <w:rFonts w:hint="eastAsia" w:ascii="宋体" w:hAnsi="宋体"/>
          <w:b/>
          <w:color w:val="000000"/>
          <w:sz w:val="24"/>
          <w:szCs w:val="24"/>
          <w:highlight w:val="none"/>
          <w:lang w:val="en-US" w:eastAsia="zh-CN"/>
        </w:rPr>
        <w:t xml:space="preserve">8</w:t>
      </w:r>
      <w:r>
        <w:rPr>
          <w:rFonts w:hint="eastAsia" w:ascii="宋体" w:hAnsi="宋体"/>
          <w:b/>
          <w:color w:val="000000"/>
          <w:sz w:val="24"/>
          <w:szCs w:val="24"/>
          <w:highlight w:val="none"/>
          <w:lang w:val="zh-CN"/>
        </w:rPr>
        <w:t xml:space="preserve">、投标文件的语言、计量单位、货币和编制</w:t>
      </w:r>
      <w:r>
        <w:rPr>
          <w:rFonts w:ascii="宋体" w:hAnsi="宋体"/>
          <w:b/>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ascii="宋体" w:hAnsi="宋体"/>
          <w:color w:val="000000"/>
          <w:sz w:val="24"/>
          <w:szCs w:val="24"/>
          <w:highlight w:val="none"/>
          <w:lang w:val="zh-CN"/>
        </w:rPr>
        <w:outlineLvl w:val="9"/>
      </w:pP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zh-CN"/>
        </w:rPr>
        <w:t xml:space="preserve"> 投标供应商提交的投标文件、技术文件和资料，包括图纸中的说明，以及投标供应商与招标人或招标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ascii="宋体" w:hAnsi="宋体"/>
          <w:color w:val="000000"/>
          <w:sz w:val="24"/>
          <w:szCs w:val="24"/>
          <w:highlight w:val="none"/>
          <w:lang w:val="zh-CN"/>
        </w:rPr>
        <w:outlineLvl w:val="9"/>
      </w:pP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lang w:val="zh-CN"/>
        </w:rPr>
        <w:t xml:space="preserve">.2</w:t>
      </w:r>
      <w:r>
        <w:rPr>
          <w:rFonts w:hint="eastAsia" w:ascii="宋体" w:hAnsi="宋体"/>
          <w:color w:val="000000"/>
          <w:sz w:val="24"/>
          <w:szCs w:val="24"/>
          <w:highlight w:val="none"/>
          <w:lang w:val="zh-CN"/>
        </w:rPr>
        <w:t xml:space="preserve"> 投标供应商所使用的计量单位应为国家法定计量单位。</w:t>
      </w:r>
      <w:r>
        <w:rPr>
          <w:rFonts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ascii="宋体" w:hAnsi="宋体"/>
          <w:b w:val="0"/>
          <w:bCs w:val="0"/>
          <w:color w:val="000000"/>
          <w:sz w:val="24"/>
          <w:szCs w:val="24"/>
          <w:highlight w:val="none"/>
          <w:lang w:val="zh-CN"/>
        </w:rPr>
        <w:outlineLvl w:val="9"/>
      </w:pPr>
      <w:r>
        <w:rPr>
          <w:rFonts w:hint="eastAsia" w:ascii="宋体" w:hAnsi="宋体"/>
          <w:b w:val="0"/>
          <w:bCs w:val="0"/>
          <w:color w:val="000000"/>
          <w:sz w:val="24"/>
          <w:szCs w:val="24"/>
          <w:highlight w:val="none"/>
          <w:lang w:val="en-US" w:eastAsia="zh-CN"/>
        </w:rPr>
        <w:t xml:space="preserve">8</w:t>
      </w:r>
      <w:r>
        <w:rPr>
          <w:rFonts w:ascii="宋体" w:hAnsi="宋体"/>
          <w:b w:val="0"/>
          <w:bCs w:val="0"/>
          <w:color w:val="000000"/>
          <w:sz w:val="24"/>
          <w:szCs w:val="24"/>
          <w:highlight w:val="none"/>
          <w:lang w:val="zh-CN"/>
        </w:rPr>
        <w:t xml:space="preserve">.3</w:t>
      </w:r>
      <w:r>
        <w:rPr>
          <w:rFonts w:hint="eastAsia" w:ascii="宋体" w:hAnsi="宋体"/>
          <w:b w:val="0"/>
          <w:bCs w:val="0"/>
          <w:color w:val="000000"/>
          <w:sz w:val="24"/>
          <w:szCs w:val="24"/>
          <w:highlight w:val="none"/>
          <w:lang w:val="zh-CN"/>
        </w:rPr>
        <w:t xml:space="preserve"> 如无特别说明外，投标供应商应用人民币报价。</w:t>
      </w:r>
      <w:r>
        <w:rPr>
          <w:rFonts w:ascii="宋体" w:hAnsi="宋体"/>
          <w:b w:val="0"/>
          <w:bCs w:val="0"/>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ascii="宋体" w:hAnsi="宋体"/>
          <w:color w:val="000000"/>
          <w:sz w:val="24"/>
          <w:szCs w:val="24"/>
          <w:highlight w:val="none"/>
          <w:lang w:val="zh-CN"/>
        </w:rPr>
        <w:outlineLvl w:val="9"/>
      </w:pP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lang w:val="zh-CN"/>
        </w:rPr>
        <w:t xml:space="preserve">.4</w:t>
      </w:r>
      <w:r>
        <w:rPr>
          <w:rFonts w:hint="eastAsia" w:ascii="宋体" w:hAnsi="宋体"/>
          <w:color w:val="000000"/>
          <w:sz w:val="24"/>
          <w:szCs w:val="24"/>
          <w:highlight w:val="none"/>
          <w:lang w:val="zh-CN"/>
        </w:rPr>
        <w:t xml:space="preserve"> 投标文件应按照招标文件规定的顺序，目录，由于编排混乱导致投标文件被误读或查找不到，责任由投标供应商承担。</w:t>
      </w:r>
      <w:r>
        <w:rPr>
          <w:rFonts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ascii="宋体" w:hAnsi="宋体"/>
          <w:color w:val="000000"/>
          <w:sz w:val="24"/>
          <w:szCs w:val="24"/>
          <w:highlight w:val="none"/>
          <w:lang w:val="zh-CN"/>
        </w:rPr>
        <w:outlineLvl w:val="9"/>
      </w:pP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lang w:val="zh-CN"/>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val="zh-CN"/>
        </w:rPr>
        <w:t xml:space="preserve"> 投标供应商应在投标文件中写清相应的项目编号、项目名称、投标供应商全称、地址、电话、传真等。</w:t>
      </w:r>
      <w:r>
        <w:rPr>
          <w:rFonts w:ascii="宋体" w:hAnsi="宋体"/>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ascii="宋体" w:hAnsi="宋体"/>
          <w:b/>
          <w:color w:val="000000"/>
          <w:sz w:val="24"/>
          <w:szCs w:val="24"/>
          <w:highlight w:val="none"/>
          <w:lang w:val="zh-CN"/>
        </w:rPr>
        <w:outlineLvl w:val="9"/>
      </w:pPr>
      <w:r>
        <w:rPr>
          <w:rFonts w:hint="eastAsia" w:ascii="宋体" w:hAnsi="宋体"/>
          <w:b/>
          <w:color w:val="000000"/>
          <w:sz w:val="24"/>
          <w:szCs w:val="24"/>
          <w:highlight w:val="none"/>
          <w:lang w:val="en-US" w:eastAsia="zh-CN"/>
        </w:rPr>
        <w:t xml:space="preserve">9</w:t>
      </w:r>
      <w:r>
        <w:rPr>
          <w:rFonts w:hint="eastAsia" w:ascii="宋体" w:hAnsi="宋体"/>
          <w:b/>
          <w:color w:val="000000"/>
          <w:sz w:val="24"/>
          <w:szCs w:val="24"/>
          <w:highlight w:val="none"/>
          <w:lang w:val="zh-CN"/>
        </w:rPr>
        <w:t xml:space="preserve">、投标文件的组成</w:t>
      </w:r>
      <w:r>
        <w:rPr>
          <w:rFonts w:ascii="宋体" w:hAnsi="宋体"/>
          <w:b/>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ascii="宋体" w:cs="宋体"/>
          <w:color w:val="000000"/>
          <w:sz w:val="24"/>
          <w:szCs w:val="24"/>
          <w:highlight w:val="none"/>
          <w:lang w:val="zh-CN"/>
        </w:rPr>
        <w:outlineLvl w:val="9"/>
      </w:pPr>
      <w:r>
        <w:rPr>
          <w:rFonts w:hint="eastAsia" w:ascii="宋体" w:cs="宋体"/>
          <w:color w:val="000000"/>
          <w:sz w:val="24"/>
          <w:szCs w:val="24"/>
          <w:highlight w:val="none"/>
          <w:lang w:val="en-US" w:eastAsia="zh-CN"/>
        </w:rPr>
        <w:t xml:space="preserve">9</w:t>
      </w:r>
      <w:r>
        <w:rPr>
          <w:rFonts w:ascii="宋体" w:cs="宋体"/>
          <w:color w:val="000000"/>
          <w:sz w:val="24"/>
          <w:szCs w:val="24"/>
          <w:highlight w:val="none"/>
          <w:lang w:val="zh-CN"/>
        </w:rPr>
        <w:t xml:space="preserve">.1 </w:t>
      </w:r>
      <w:r>
        <w:rPr>
          <w:rFonts w:hint="eastAsia" w:ascii="宋体" w:cs="宋体"/>
          <w:color w:val="000000"/>
          <w:sz w:val="24"/>
          <w:szCs w:val="24"/>
          <w:highlight w:val="none"/>
          <w:lang w:val="zh-CN"/>
        </w:rPr>
        <w:t xml:space="preserve">投标供应商应当根据招标文件要求编制投标文件，并根据自己的商务能力、技术水平对招标文件提出的要求和条件在《商务条款响应表》和《技术规格偏离表》等处逐条标明满足与否。</w:t>
      </w:r>
      <w:r>
        <w:rPr>
          <w:rFonts w:ascii="宋体" w:cs="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cs="宋体"/>
          <w:color w:val="000000"/>
          <w:sz w:val="24"/>
          <w:szCs w:val="24"/>
          <w:highlight w:val="none"/>
          <w:lang w:val="zh-CN"/>
        </w:rPr>
        <w:outlineLvl w:val="9"/>
      </w:pPr>
      <w:r>
        <w:rPr>
          <w:rFonts w:hint="eastAsia" w:ascii="宋体" w:cs="宋体"/>
          <w:color w:val="000000"/>
          <w:sz w:val="24"/>
          <w:szCs w:val="24"/>
          <w:highlight w:val="none"/>
          <w:lang w:val="en-US" w:eastAsia="zh-CN"/>
        </w:rPr>
        <w:t xml:space="preserve">9</w:t>
      </w:r>
      <w:r>
        <w:rPr>
          <w:rFonts w:ascii="宋体" w:cs="宋体"/>
          <w:color w:val="000000"/>
          <w:sz w:val="24"/>
          <w:szCs w:val="24"/>
          <w:highlight w:val="none"/>
          <w:lang w:val="zh-CN"/>
        </w:rPr>
        <w:t xml:space="preserve">.2 </w:t>
      </w:r>
      <w:r>
        <w:rPr>
          <w:rFonts w:hint="eastAsia" w:ascii="宋体" w:cs="宋体"/>
          <w:color w:val="000000"/>
          <w:sz w:val="24"/>
          <w:szCs w:val="24"/>
          <w:highlight w:val="none"/>
          <w:lang w:val="zh-CN"/>
        </w:rPr>
        <w:t xml:space="preserve">投标文件由商务部分、技术部分、价格部分，以及其他部分组成。 投标人可在投标文件中提供认为需要的其他技术文件或说明。</w:t>
      </w:r>
      <w:r>
        <w:rPr>
          <w:rFonts w:hint="eastAsia" w:ascii="宋体" w:cs="宋体"/>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hint="eastAsia" w:ascii="宋体" w:cs="宋体"/>
          <w:b/>
          <w:bCs/>
          <w:color w:val="000000"/>
          <w:sz w:val="24"/>
          <w:szCs w:val="24"/>
          <w:highlight w:val="none"/>
          <w:lang w:val="en-US" w:eastAsia="zh-CN"/>
        </w:rPr>
        <w:outlineLvl w:val="9"/>
      </w:pPr>
      <w:r>
        <w:rPr>
          <w:rFonts w:hint="eastAsia" w:ascii="宋体" w:cs="宋体"/>
          <w:b/>
          <w:bCs/>
          <w:color w:val="000000"/>
          <w:sz w:val="24"/>
          <w:szCs w:val="24"/>
          <w:highlight w:val="none"/>
          <w:lang w:val="en-US" w:eastAsia="zh-CN"/>
        </w:rPr>
        <w:t xml:space="preserve">10、证明投标人及投标标的符合招标文件规定的文件</w:t>
      </w:r>
      <w:r>
        <w:rPr>
          <w:rFonts w:hint="eastAsia" w:ascii="宋体" w:cs="宋体"/>
          <w:b/>
          <w:bCs/>
          <w:color w:val="000000"/>
          <w:sz w:val="24"/>
          <w:szCs w:val="24"/>
          <w:highlight w:val="none"/>
          <w:lang w:val="en-US" w:eastAsia="zh-CN"/>
        </w:rPr>
      </w:r>
      <w:r/>
    </w:p>
    <w:p>
      <w:pPr>
        <w:pStyle w:val="777"/>
        <w:ind w:firstLine="480"/>
        <w:keepLines w:val="0"/>
        <w:keepNext w:val="0"/>
        <w:pageBreakBefore w:val="0"/>
        <w:spacing w:line="360" w:lineRule="auto"/>
        <w:shd w:val="clear" w:color="auto" w:fill="auto"/>
        <w:widowControl w:val="off"/>
        <w:rPr>
          <w:rFonts w:hint="eastAsia" w:ascii="宋体" w:cs="宋体"/>
          <w:b w:val="0"/>
          <w:bCs w:val="0"/>
          <w:color w:val="000000"/>
          <w:sz w:val="24"/>
          <w:szCs w:val="24"/>
          <w:highlight w:val="none"/>
          <w:lang w:val="en-US" w:eastAsia="zh-CN"/>
        </w:rPr>
        <w:outlineLvl w:val="9"/>
      </w:pPr>
      <w:r>
        <w:rPr>
          <w:rFonts w:hint="eastAsia" w:ascii="宋体" w:cs="宋体"/>
          <w:b w:val="0"/>
          <w:bCs w:val="0"/>
          <w:color w:val="000000"/>
          <w:sz w:val="24"/>
          <w:szCs w:val="24"/>
          <w:highlight w:val="none"/>
          <w:lang w:val="en-US" w:eastAsia="zh-CN"/>
        </w:rPr>
        <w:t xml:space="preserve">10.1 投标人应按照招标文件要求提交证明文件，证明其及投标标的符合招标文件规定。</w:t>
      </w:r>
      <w:r>
        <w:rPr>
          <w:rFonts w:hint="eastAsia" w:ascii="宋体" w:cs="宋体"/>
          <w:b w:val="0"/>
          <w:bCs w:val="0"/>
          <w:color w:val="000000"/>
          <w:sz w:val="24"/>
          <w:szCs w:val="24"/>
          <w:highlight w:val="none"/>
          <w:lang w:val="en-US" w:eastAsia="zh-CN"/>
        </w:rPr>
      </w:r>
      <w:r/>
    </w:p>
    <w:p>
      <w:pPr>
        <w:pStyle w:val="777"/>
        <w:ind w:firstLine="480"/>
        <w:keepLines w:val="0"/>
        <w:keepNext w:val="0"/>
        <w:pageBreakBefore w:val="0"/>
        <w:spacing w:line="360" w:lineRule="auto"/>
        <w:shd w:val="clear" w:color="auto" w:fill="auto"/>
        <w:widowControl w:val="off"/>
        <w:rPr>
          <w:rFonts w:hint="eastAsia" w:ascii="宋体" w:cs="宋体"/>
          <w:b w:val="0"/>
          <w:bCs w:val="0"/>
          <w:color w:val="000000"/>
          <w:sz w:val="24"/>
          <w:szCs w:val="24"/>
          <w:highlight w:val="none"/>
          <w:lang w:val="en-US" w:eastAsia="zh-CN"/>
        </w:rPr>
        <w:outlineLvl w:val="9"/>
      </w:pPr>
      <w:r>
        <w:rPr>
          <w:rFonts w:hint="eastAsia" w:ascii="宋体" w:cs="宋体"/>
          <w:b w:val="0"/>
          <w:bCs w:val="0"/>
          <w:color w:val="000000"/>
          <w:sz w:val="24"/>
          <w:szCs w:val="24"/>
          <w:highlight w:val="none"/>
          <w:lang w:val="en-US" w:eastAsia="zh-CN"/>
        </w:rPr>
        <w:t xml:space="preserve">10.2招标文件对证明文件无明确形式要求的，证明文件可以以文字资料、图纸和数据等形式提交。</w:t>
      </w:r>
      <w:r>
        <w:rPr>
          <w:rFonts w:hint="eastAsia" w:ascii="宋体" w:cs="宋体"/>
          <w:b w:val="0"/>
          <w:bCs w:val="0"/>
          <w:color w:val="000000"/>
          <w:sz w:val="24"/>
          <w:szCs w:val="24"/>
          <w:highlight w:val="none"/>
          <w:lang w:val="en-US" w:eastAsia="zh-CN"/>
        </w:rPr>
      </w:r>
      <w:r/>
    </w:p>
    <w:p>
      <w:pPr>
        <w:pStyle w:val="777"/>
        <w:ind w:firstLine="482"/>
        <w:keepLines w:val="0"/>
        <w:keepNext w:val="0"/>
        <w:pageBreakBefore w:val="0"/>
        <w:spacing w:line="360" w:lineRule="auto"/>
        <w:shd w:val="clear" w:color="auto" w:fill="auto"/>
        <w:widowControl w:val="off"/>
        <w:rPr>
          <w:rFonts w:ascii="宋体" w:cs="宋体"/>
          <w:b/>
          <w:bCs/>
          <w:color w:val="000000"/>
          <w:sz w:val="24"/>
          <w:szCs w:val="24"/>
          <w:highlight w:val="none"/>
          <w:lang w:val="zh-CN"/>
        </w:rPr>
        <w:outlineLvl w:val="9"/>
      </w:pPr>
      <w:r>
        <w:rPr>
          <w:rFonts w:hint="eastAsia" w:ascii="宋体" w:cs="宋体"/>
          <w:b/>
          <w:bCs/>
          <w:color w:val="000000"/>
          <w:sz w:val="24"/>
          <w:szCs w:val="24"/>
          <w:highlight w:val="none"/>
          <w:lang w:val="en-US" w:eastAsia="zh-CN"/>
        </w:rPr>
        <w:t xml:space="preserve">11</w:t>
      </w:r>
      <w:r>
        <w:rPr>
          <w:rFonts w:hint="eastAsia" w:ascii="宋体" w:cs="宋体"/>
          <w:b/>
          <w:bCs/>
          <w:color w:val="000000"/>
          <w:sz w:val="24"/>
          <w:szCs w:val="24"/>
          <w:highlight w:val="none"/>
          <w:lang w:val="zh-CN"/>
        </w:rPr>
        <w:t xml:space="preserve">、投标文件的</w:t>
      </w:r>
      <w:r>
        <w:rPr>
          <w:rFonts w:hint="eastAsia" w:ascii="宋体" w:cs="宋体"/>
          <w:b/>
          <w:bCs/>
          <w:color w:val="000000"/>
          <w:sz w:val="24"/>
          <w:szCs w:val="24"/>
          <w:highlight w:val="none"/>
          <w:lang w:val="en-US" w:eastAsia="zh-CN"/>
        </w:rPr>
        <w:t xml:space="preserve">商务</w:t>
      </w:r>
      <w:r>
        <w:rPr>
          <w:rFonts w:hint="eastAsia" w:ascii="宋体" w:cs="宋体"/>
          <w:b/>
          <w:bCs/>
          <w:color w:val="000000"/>
          <w:sz w:val="24"/>
          <w:szCs w:val="24"/>
          <w:highlight w:val="none"/>
          <w:lang w:val="zh-CN"/>
        </w:rPr>
        <w:t xml:space="preserve">部分</w:t>
      </w:r>
      <w:r>
        <w:rPr>
          <w:rFonts w:ascii="宋体" w:cs="宋体"/>
          <w:b/>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ascii="宋体" w:cs="宋体"/>
          <w:color w:val="000000"/>
          <w:sz w:val="24"/>
          <w:szCs w:val="24"/>
          <w:highlight w:val="none"/>
          <w:lang w:val="zh-CN"/>
        </w:rPr>
        <w:outlineLvl w:val="9"/>
      </w:pPr>
      <w:r>
        <w:rPr>
          <w:rFonts w:hint="eastAsia" w:ascii="宋体" w:cs="宋体"/>
          <w:color w:val="000000"/>
          <w:sz w:val="24"/>
          <w:szCs w:val="24"/>
          <w:highlight w:val="none"/>
          <w:lang w:val="en-US" w:eastAsia="zh-CN"/>
        </w:rPr>
        <w:t xml:space="preserve">11</w:t>
      </w:r>
      <w:r>
        <w:rPr>
          <w:rFonts w:ascii="宋体" w:cs="宋体"/>
          <w:color w:val="000000"/>
          <w:sz w:val="24"/>
          <w:szCs w:val="24"/>
          <w:highlight w:val="none"/>
          <w:lang w:val="zh-CN"/>
        </w:rPr>
        <w:t xml:space="preserve">.1 </w:t>
      </w:r>
      <w:r>
        <w:rPr>
          <w:rFonts w:hint="eastAsia" w:ascii="宋体" w:cs="宋体"/>
          <w:color w:val="000000"/>
          <w:sz w:val="24"/>
          <w:szCs w:val="24"/>
          <w:highlight w:val="none"/>
          <w:lang w:val="zh-CN"/>
        </w:rPr>
        <w:t xml:space="preserve">商务部分是证明投标供应商有资格参加投标和中标后有能力履行合同的文件，这些文件应能满足招标的要求，包括但不限于下列文件，其中加</w:t>
      </w:r>
      <w:r>
        <w:rPr>
          <w:rFonts w:hint="eastAsia" w:ascii="宋体" w:hAnsi="宋体" w:cs="宋体"/>
          <w:b/>
          <w:color w:val="000000"/>
          <w:sz w:val="24"/>
          <w:szCs w:val="24"/>
          <w:highlight w:val="none"/>
          <w:lang w:val="zh-CN"/>
        </w:rPr>
        <w:t xml:space="preserve">★</w:t>
      </w:r>
      <w:r>
        <w:rPr>
          <w:rFonts w:hint="eastAsia" w:ascii="宋体" w:cs="宋体"/>
          <w:color w:val="000000"/>
          <w:sz w:val="24"/>
          <w:szCs w:val="24"/>
          <w:highlight w:val="none"/>
          <w:lang w:val="zh-CN"/>
        </w:rPr>
        <w:t xml:space="preserve">项目如有缺失将作无效投标处理。</w:t>
      </w:r>
      <w:r>
        <w:rPr>
          <w:rFonts w:ascii="宋体" w:cs="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满足《中华人民共和国政府采购法》第二十二条规定证明文件（复印件）并加盖公章；</w:t>
      </w:r>
      <w:r>
        <w:rPr>
          <w:rFonts w:hint="eastAsia" w:ascii="宋体" w:hAnsi="宋体" w:eastAsia="宋体" w:cs="宋体"/>
          <w:color w:val="000000"/>
          <w:sz w:val="24"/>
          <w:szCs w:val="24"/>
          <w:highlight w:val="none"/>
          <w:lang w:val="zh-CN"/>
        </w:rPr>
      </w:r>
      <w:r/>
    </w:p>
    <w:p>
      <w:pPr>
        <w:pStyle w:val="777"/>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★投标申请及声明；</w:t>
      </w:r>
      <w:r>
        <w:rPr>
          <w:rFonts w:hint="eastAsia" w:ascii="宋体" w:hAnsi="宋体" w:eastAsia="宋体" w:cs="宋体"/>
          <w:color w:val="000000"/>
          <w:sz w:val="24"/>
          <w:szCs w:val="24"/>
          <w:highlight w:val="none"/>
          <w:lang w:val="zh-CN"/>
        </w:rPr>
      </w:r>
      <w:r/>
    </w:p>
    <w:p>
      <w:pPr>
        <w:pStyle w:val="777"/>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）★法定代表人授权委托书及身份证复印件；</w:t>
      </w:r>
      <w:r>
        <w:rPr>
          <w:rFonts w:hint="eastAsia" w:ascii="宋体" w:hAnsi="宋体" w:eastAsia="宋体" w:cs="宋体"/>
          <w:color w:val="000000"/>
          <w:sz w:val="24"/>
          <w:szCs w:val="24"/>
          <w:highlight w:val="none"/>
          <w:lang w:val="zh-CN"/>
        </w:rPr>
      </w:r>
      <w:r/>
    </w:p>
    <w:p>
      <w:pPr>
        <w:pStyle w:val="777"/>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授权代表身份证复印件；</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）★《开标一览表》；</w:t>
      </w:r>
      <w:r>
        <w:rPr>
          <w:rFonts w:hint="eastAsia" w:ascii="宋体" w:hAnsi="宋体" w:eastAsia="宋体" w:cs="宋体"/>
          <w:color w:val="000000"/>
          <w:sz w:val="24"/>
          <w:szCs w:val="24"/>
          <w:highlight w:val="none"/>
          <w:lang w:val="zh-CN"/>
        </w:rPr>
      </w:r>
      <w:r/>
    </w:p>
    <w:p>
      <w:pPr>
        <w:pStyle w:val="796"/>
        <w:ind w:firstLine="480"/>
        <w:jc w:val="left"/>
        <w:keepLines w:val="0"/>
        <w:keepNext w:val="0"/>
        <w:pageBreakBefore w:val="0"/>
        <w:spacing w:after="0" w:line="360" w:lineRule="auto"/>
        <w:shd w:val="clear" w:color="auto" w:fill="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）★《商务条款</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val="zh-CN"/>
        </w:rPr>
        <w:t xml:space="preserve">表》；</w:t>
      </w:r>
      <w:r>
        <w:rPr>
          <w:rFonts w:hint="eastAsia" w:ascii="宋体" w:hAnsi="宋体" w:eastAsia="宋体" w:cs="宋体"/>
          <w:color w:val="000000"/>
          <w:sz w:val="24"/>
          <w:szCs w:val="24"/>
          <w:highlight w:val="none"/>
          <w:lang w:val="zh-CN"/>
        </w:rPr>
      </w:r>
      <w:r/>
    </w:p>
    <w:p>
      <w:pPr>
        <w:pStyle w:val="796"/>
        <w:ind w:firstLine="480"/>
        <w:jc w:val="left"/>
        <w:keepLines w:val="0"/>
        <w:keepNext w:val="0"/>
        <w:pageBreakBefore w:val="0"/>
        <w:spacing w:after="0" w:line="360" w:lineRule="auto"/>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★南京市政府采购供应商信用记录表暨信用承诺书； </w:t>
      </w:r>
      <w:r>
        <w:rPr>
          <w:rFonts w:hint="eastAsia" w:ascii="宋体" w:hAnsi="宋体" w:eastAsia="宋体" w:cs="宋体"/>
          <w:color w:val="000000"/>
          <w:sz w:val="24"/>
          <w:szCs w:val="24"/>
          <w:highlight w:val="none"/>
          <w:lang w:val="en-US" w:eastAsia="zh-CN"/>
        </w:rPr>
      </w:r>
      <w:r/>
    </w:p>
    <w:p>
      <w:pPr>
        <w:pStyle w:val="796"/>
        <w:ind w:firstLine="480"/>
        <w:jc w:val="left"/>
        <w:keepLines w:val="0"/>
        <w:keepNext w:val="0"/>
        <w:pageBreakBefore w:val="0"/>
        <w:spacing w:after="0" w:line="360" w:lineRule="auto"/>
        <w:shd w:val="clear" w:color="auto" w:fill="auto"/>
        <w:widowControl w:val="off"/>
        <w:rPr>
          <w:rFonts w:eastAsia="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招标文件要求提供的其他资格证明文件和商务资料；</w:t>
      </w:r>
      <w:r>
        <w:rPr>
          <w:rFonts w:hint="eastAsia"/>
          <w:color w:val="000000"/>
          <w:sz w:val="24"/>
          <w:szCs w:val="24"/>
          <w:highlight w:val="none"/>
          <w:lang w:val="en-US" w:eastAsia="zh-CN"/>
        </w:rPr>
        <w:t xml:space="preserve">                      </w:t>
      </w:r>
      <w:r>
        <w:rPr>
          <w:rFonts w:eastAsia="宋体"/>
          <w:color w:val="000000"/>
          <w:sz w:val="24"/>
          <w:szCs w:val="24"/>
          <w:highlight w:val="none"/>
          <w:lang w:val="en-US" w:eastAsia="zh-CN"/>
        </w:rPr>
      </w:r>
      <w:r/>
    </w:p>
    <w:p>
      <w:pPr>
        <w:pStyle w:val="777"/>
        <w:ind w:firstLine="482"/>
        <w:keepLines w:val="0"/>
        <w:keepNext w:val="0"/>
        <w:pageBreakBefore w:val="0"/>
        <w:spacing w:line="360" w:lineRule="auto"/>
        <w:shd w:val="clear" w:color="auto" w:fill="auto"/>
        <w:widowControl w:val="off"/>
        <w:rPr>
          <w:rFonts w:ascii="宋体" w:cs="宋体"/>
          <w:b/>
          <w:bCs/>
          <w:color w:val="000000"/>
          <w:sz w:val="24"/>
          <w:szCs w:val="24"/>
          <w:highlight w:val="none"/>
          <w:lang w:val="zh-CN"/>
        </w:rPr>
        <w:outlineLvl w:val="9"/>
      </w:pPr>
      <w:r>
        <w:rPr>
          <w:rFonts w:ascii="宋体" w:cs="宋体"/>
          <w:b/>
          <w:bCs/>
          <w:color w:val="000000"/>
          <w:sz w:val="24"/>
          <w:szCs w:val="24"/>
          <w:highlight w:val="none"/>
          <w:lang w:val="zh-CN"/>
        </w:rPr>
        <w:t xml:space="preserve">1</w:t>
      </w:r>
      <w:r>
        <w:rPr>
          <w:rFonts w:hint="eastAsia" w:ascii="宋体" w:cs="宋体"/>
          <w:b/>
          <w:bCs/>
          <w:color w:val="000000"/>
          <w:sz w:val="24"/>
          <w:szCs w:val="24"/>
          <w:highlight w:val="none"/>
          <w:lang w:val="en-US" w:eastAsia="zh-CN"/>
        </w:rPr>
        <w:t xml:space="preserve">2</w:t>
      </w:r>
      <w:r>
        <w:rPr>
          <w:rFonts w:hint="eastAsia" w:ascii="宋体" w:cs="宋体"/>
          <w:b/>
          <w:bCs/>
          <w:color w:val="000000"/>
          <w:sz w:val="24"/>
          <w:szCs w:val="24"/>
          <w:highlight w:val="none"/>
          <w:lang w:val="zh-CN"/>
        </w:rPr>
        <w:t xml:space="preserve">．投标文件的技术部分</w:t>
      </w:r>
      <w:r>
        <w:rPr>
          <w:rFonts w:ascii="宋体" w:cs="宋体"/>
          <w:b/>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ascii="宋体" w:cs="宋体"/>
          <w:color w:val="000000"/>
          <w:sz w:val="24"/>
          <w:szCs w:val="24"/>
          <w:highlight w:val="none"/>
          <w:lang w:val="zh-CN"/>
        </w:rPr>
        <w:outlineLvl w:val="9"/>
      </w:pPr>
      <w:r>
        <w:rPr>
          <w:rFonts w:ascii="宋体" w:cs="宋体"/>
          <w:color w:val="000000"/>
          <w:sz w:val="24"/>
          <w:szCs w:val="24"/>
          <w:highlight w:val="none"/>
          <w:lang w:val="zh-CN"/>
        </w:rPr>
        <w:t xml:space="preserve">1</w:t>
      </w:r>
      <w:r>
        <w:rPr>
          <w:rFonts w:hint="eastAsia" w:ascii="宋体" w:cs="宋体"/>
          <w:color w:val="000000"/>
          <w:sz w:val="24"/>
          <w:szCs w:val="24"/>
          <w:highlight w:val="none"/>
          <w:lang w:val="en-US" w:eastAsia="zh-CN"/>
        </w:rPr>
        <w:t xml:space="preserve">2</w:t>
      </w:r>
      <w:r>
        <w:rPr>
          <w:rFonts w:ascii="宋体" w:cs="宋体"/>
          <w:color w:val="000000"/>
          <w:sz w:val="24"/>
          <w:szCs w:val="24"/>
          <w:highlight w:val="none"/>
          <w:lang w:val="zh-CN"/>
        </w:rPr>
        <w:t xml:space="preserve">.1 </w:t>
      </w:r>
      <w:r>
        <w:rPr>
          <w:rFonts w:hint="eastAsia" w:ascii="宋体" w:cs="宋体"/>
          <w:color w:val="000000"/>
          <w:sz w:val="24"/>
          <w:szCs w:val="24"/>
          <w:highlight w:val="none"/>
          <w:lang w:val="zh-CN"/>
        </w:rPr>
        <w:t xml:space="preserve">技术部分是</w:t>
      </w:r>
      <w:r>
        <w:rPr>
          <w:rFonts w:hint="eastAsia" w:ascii="宋体" w:hAnsi="宋体"/>
          <w:color w:val="000000"/>
          <w:sz w:val="24"/>
          <w:szCs w:val="24"/>
          <w:highlight w:val="none"/>
          <w:lang w:val="zh-CN"/>
        </w:rPr>
        <w:t xml:space="preserve">证明</w:t>
      </w:r>
      <w:r>
        <w:rPr>
          <w:rFonts w:hint="eastAsia" w:ascii="宋体" w:hAnsi="宋体"/>
          <w:color w:val="000000"/>
          <w:sz w:val="24"/>
          <w:szCs w:val="24"/>
          <w:highlight w:val="none"/>
        </w:rPr>
        <w:t xml:space="preserve">供应商提供的服务是合格的、并符合招标文件要求的证明文件，以及</w:t>
      </w:r>
      <w:r>
        <w:rPr>
          <w:rFonts w:hint="eastAsia" w:ascii="宋体" w:hAnsi="宋体"/>
          <w:color w:val="000000"/>
          <w:sz w:val="24"/>
          <w:szCs w:val="24"/>
          <w:highlight w:val="none"/>
          <w:lang w:val="zh-CN"/>
        </w:rPr>
        <w:t xml:space="preserve">对服务的详细说明</w:t>
      </w:r>
      <w:r>
        <w:rPr>
          <w:rFonts w:hint="eastAsia" w:ascii="宋体" w:cs="宋体"/>
          <w:color w:val="000000"/>
          <w:sz w:val="24"/>
          <w:szCs w:val="24"/>
          <w:highlight w:val="none"/>
          <w:lang w:val="zh-CN"/>
        </w:rPr>
        <w:t xml:space="preserve">，这些文件可以是文字资料、图纸和数据等。</w:t>
      </w:r>
      <w:r>
        <w:rPr>
          <w:rFonts w:hint="eastAsia" w:ascii="宋体" w:hAnsi="宋体"/>
          <w:color w:val="000000"/>
          <w:sz w:val="24"/>
          <w:szCs w:val="24"/>
          <w:highlight w:val="none"/>
          <w:lang w:val="zh-CN"/>
        </w:rPr>
        <w:t xml:space="preserve">提供的服务如与招标文件要求有不符之处，应说明其差别之所在，技术标准应当符合国家强制性标准。</w:t>
      </w:r>
      <w:r>
        <w:rPr>
          <w:rFonts w:hint="eastAsia" w:ascii="宋体" w:cs="宋体"/>
          <w:color w:val="000000"/>
          <w:sz w:val="24"/>
          <w:szCs w:val="24"/>
          <w:highlight w:val="none"/>
          <w:lang w:val="zh-CN"/>
        </w:rPr>
        <w:t xml:space="preserve">招标文件中技术要求所提供的质量标准，投标供应商可以在投标文件中提出不同的标准，但替代品的质量和性能相同于或优于原技术要求，并且使招标方和买方满意。包括但不限于下列文件，</w:t>
      </w:r>
      <w:r>
        <w:rPr>
          <w:rFonts w:hint="eastAsia" w:ascii="宋体" w:cs="宋体"/>
          <w:b/>
          <w:bCs/>
          <w:color w:val="000000"/>
          <w:sz w:val="24"/>
          <w:szCs w:val="24"/>
          <w:highlight w:val="none"/>
          <w:lang w:val="zh-CN"/>
        </w:rPr>
        <w:t xml:space="preserve">其中加</w:t>
      </w:r>
      <w:r>
        <w:rPr>
          <w:rFonts w:hint="eastAsia" w:ascii="宋体" w:hAnsi="宋体" w:cs="宋体"/>
          <w:b/>
          <w:color w:val="000000"/>
          <w:sz w:val="24"/>
          <w:szCs w:val="24"/>
          <w:highlight w:val="none"/>
          <w:lang w:val="zh-CN"/>
        </w:rPr>
        <w:t xml:space="preserve">★</w:t>
      </w:r>
      <w:r>
        <w:rPr>
          <w:rFonts w:hint="eastAsia" w:ascii="宋体" w:cs="宋体"/>
          <w:b/>
          <w:bCs/>
          <w:color w:val="000000"/>
          <w:sz w:val="24"/>
          <w:szCs w:val="24"/>
          <w:highlight w:val="none"/>
          <w:lang w:val="zh-CN"/>
        </w:rPr>
        <w:t xml:space="preserve">项目不得有缺失或无效。</w:t>
      </w:r>
      <w:r>
        <w:rPr>
          <w:rFonts w:ascii="宋体" w:cs="宋体"/>
          <w:color w:val="000000"/>
          <w:sz w:val="24"/>
          <w:szCs w:val="24"/>
          <w:highlight w:val="none"/>
          <w:lang w:val="zh-CN"/>
        </w:rPr>
      </w:r>
      <w:r/>
    </w:p>
    <w:p>
      <w:pPr>
        <w:pStyle w:val="777"/>
        <w:ind w:firstLine="480"/>
        <w:jc w:val="left"/>
        <w:keepLines w:val="0"/>
        <w:keepNext w:val="0"/>
        <w:pageBreakBefore w:val="0"/>
        <w:spacing w:line="360" w:lineRule="auto"/>
        <w:shd w:val="clear" w:color="auto" w:fill="auto"/>
        <w:widowControl w:val="off"/>
        <w:rPr>
          <w:rFonts w:ascii="宋体"/>
          <w:color w:val="000000"/>
          <w:sz w:val="24"/>
          <w:szCs w:val="24"/>
          <w:highlight w:val="none"/>
          <w:lang w:val="zh-CN"/>
        </w:rPr>
        <w:outlineLvl w:val="9"/>
      </w:pPr>
      <w:r>
        <w:rPr>
          <w:rFonts w:hint="eastAsia" w:ascii="宋体"/>
          <w:color w:val="000000"/>
          <w:sz w:val="24"/>
          <w:szCs w:val="24"/>
          <w:highlight w:val="none"/>
          <w:lang w:val="zh-CN"/>
        </w:rPr>
        <w:t xml:space="preserve">（</w:t>
      </w:r>
      <w:r>
        <w:rPr>
          <w:rFonts w:ascii="宋体"/>
          <w:color w:val="000000"/>
          <w:sz w:val="24"/>
          <w:szCs w:val="24"/>
          <w:highlight w:val="none"/>
          <w:lang w:val="zh-CN"/>
        </w:rPr>
        <w:t xml:space="preserve">1</w:t>
      </w:r>
      <w:r>
        <w:rPr>
          <w:rFonts w:hint="eastAsia" w:ascii="宋体"/>
          <w:color w:val="000000"/>
          <w:sz w:val="24"/>
          <w:szCs w:val="24"/>
          <w:highlight w:val="none"/>
          <w:lang w:val="zh-CN"/>
        </w:rPr>
        <w:t xml:space="preserve">）★</w:t>
      </w:r>
      <w:r>
        <w:rPr>
          <w:rFonts w:hint="eastAsia" w:ascii="宋体"/>
          <w:color w:val="000000"/>
          <w:sz w:val="24"/>
          <w:szCs w:val="24"/>
          <w:highlight w:val="none"/>
          <w:lang w:val="en-US" w:eastAsia="zh-CN"/>
        </w:rPr>
        <w:t xml:space="preserve">服务</w:t>
      </w:r>
      <w:r>
        <w:rPr>
          <w:rFonts w:hint="eastAsia" w:ascii="宋体"/>
          <w:color w:val="000000"/>
          <w:sz w:val="24"/>
          <w:szCs w:val="24"/>
          <w:highlight w:val="none"/>
          <w:lang w:val="zh-CN"/>
        </w:rPr>
        <w:t xml:space="preserve">方案；</w:t>
      </w:r>
      <w:r>
        <w:rPr>
          <w:rFonts w:ascii="宋体"/>
          <w:color w:val="000000"/>
          <w:sz w:val="24"/>
          <w:szCs w:val="24"/>
          <w:highlight w:val="none"/>
          <w:lang w:val="zh-CN"/>
        </w:rPr>
      </w:r>
      <w:r/>
    </w:p>
    <w:p>
      <w:pPr>
        <w:pStyle w:val="777"/>
        <w:ind w:firstLine="480"/>
        <w:jc w:val="left"/>
        <w:keepLines w:val="0"/>
        <w:keepNext w:val="0"/>
        <w:pageBreakBefore w:val="0"/>
        <w:spacing w:line="360" w:lineRule="auto"/>
        <w:shd w:val="clear" w:color="auto" w:fill="auto"/>
        <w:widowControl w:val="off"/>
        <w:rPr>
          <w:rFonts w:hint="eastAsia" w:ascii="宋体"/>
          <w:color w:val="000000"/>
          <w:sz w:val="24"/>
          <w:szCs w:val="24"/>
          <w:highlight w:val="none"/>
          <w:lang w:val="zh-CN"/>
        </w:rPr>
        <w:outlineLvl w:val="9"/>
      </w:pPr>
      <w:r>
        <w:rPr>
          <w:rFonts w:hint="eastAsia" w:ascii="宋体"/>
          <w:color w:val="000000"/>
          <w:sz w:val="24"/>
          <w:szCs w:val="24"/>
          <w:highlight w:val="none"/>
          <w:lang w:val="zh-CN"/>
        </w:rPr>
        <w:t xml:space="preserve">（</w:t>
      </w:r>
      <w:r>
        <w:rPr>
          <w:rFonts w:hint="eastAsia" w:ascii="宋体"/>
          <w:color w:val="000000"/>
          <w:sz w:val="24"/>
          <w:szCs w:val="24"/>
          <w:highlight w:val="none"/>
        </w:rPr>
        <w:t xml:space="preserve">2</w:t>
      </w:r>
      <w:r>
        <w:rPr>
          <w:rFonts w:hint="eastAsia" w:ascii="宋体"/>
          <w:color w:val="000000"/>
          <w:sz w:val="24"/>
          <w:szCs w:val="24"/>
          <w:highlight w:val="none"/>
          <w:lang w:val="zh-CN"/>
        </w:rPr>
        <w:t xml:space="preserve">）项目组</w:t>
      </w:r>
      <w:r>
        <w:rPr>
          <w:rFonts w:hint="eastAsia" w:ascii="宋体"/>
          <w:color w:val="000000"/>
          <w:sz w:val="24"/>
          <w:szCs w:val="24"/>
          <w:highlight w:val="none"/>
        </w:rPr>
        <w:t xml:space="preserve">人员一览表</w:t>
      </w:r>
      <w:r>
        <w:rPr>
          <w:rFonts w:hint="eastAsia" w:ascii="宋体"/>
          <w:color w:val="000000"/>
          <w:sz w:val="24"/>
          <w:szCs w:val="24"/>
          <w:highlight w:val="none"/>
          <w:lang w:val="zh-CN"/>
        </w:rPr>
        <w:t xml:space="preserve">；</w:t>
      </w:r>
      <w:r>
        <w:rPr>
          <w:rFonts w:hint="eastAsia" w:ascii="宋体"/>
          <w:color w:val="000000"/>
          <w:sz w:val="24"/>
          <w:szCs w:val="24"/>
          <w:highlight w:val="none"/>
          <w:lang w:val="zh-CN"/>
        </w:rPr>
      </w:r>
      <w:r/>
    </w:p>
    <w:p>
      <w:pPr>
        <w:pStyle w:val="777"/>
        <w:ind w:firstLine="480"/>
        <w:jc w:val="left"/>
        <w:keepLines w:val="0"/>
        <w:keepNext w:val="0"/>
        <w:pageBreakBefore w:val="0"/>
        <w:spacing w:line="360" w:lineRule="auto"/>
        <w:shd w:val="clear" w:color="auto" w:fill="auto"/>
        <w:widowControl w:val="off"/>
        <w:rPr>
          <w:rFonts w:hint="eastAsia" w:ascii="宋体" w:eastAsia="宋体"/>
          <w:color w:val="000000"/>
          <w:sz w:val="24"/>
          <w:szCs w:val="24"/>
          <w:highlight w:val="none"/>
          <w:lang w:eastAsia="zh-CN"/>
        </w:rPr>
        <w:outlineLvl w:val="9"/>
      </w:pPr>
      <w:r>
        <w:rPr>
          <w:rFonts w:hint="eastAsia" w:ascii="宋体"/>
          <w:color w:val="000000"/>
          <w:sz w:val="24"/>
          <w:szCs w:val="24"/>
          <w:highlight w:val="none"/>
        </w:rPr>
        <w:t xml:space="preserve">（3）供应商业绩情况表</w:t>
      </w:r>
      <w:r>
        <w:rPr>
          <w:rFonts w:hint="eastAsia" w:ascii="宋体"/>
          <w:color w:val="000000"/>
          <w:sz w:val="24"/>
          <w:szCs w:val="24"/>
          <w:highlight w:val="none"/>
          <w:lang w:eastAsia="zh-CN"/>
        </w:rPr>
        <w:t xml:space="preserve">；</w:t>
      </w:r>
      <w:r>
        <w:rPr>
          <w:rFonts w:hint="eastAsia" w:ascii="宋体" w:eastAsia="宋体"/>
          <w:color w:val="000000"/>
          <w:sz w:val="24"/>
          <w:szCs w:val="24"/>
          <w:highlight w:val="none"/>
          <w:lang w:eastAsia="zh-CN"/>
        </w:rPr>
      </w:r>
      <w:r/>
    </w:p>
    <w:p>
      <w:pPr>
        <w:pStyle w:val="777"/>
        <w:ind w:firstLine="480"/>
        <w:keepLines w:val="0"/>
        <w:keepNext w:val="0"/>
        <w:pageBreakBefore w:val="0"/>
        <w:spacing w:line="360" w:lineRule="auto"/>
        <w:shd w:val="clear" w:color="auto" w:fill="auto"/>
        <w:widowControl w:val="off"/>
        <w:rPr>
          <w:rFonts w:ascii="宋体" w:hAnsi="宋体"/>
          <w:color w:val="000000"/>
          <w:sz w:val="24"/>
          <w:szCs w:val="24"/>
          <w:highlight w:val="none"/>
        </w:rPr>
        <w:outlineLvl w:val="9"/>
      </w:pP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rPr>
        <w:t xml:space="preserve">4</w:t>
      </w:r>
      <w:r>
        <w:rPr>
          <w:rFonts w:hint="eastAsia" w:ascii="宋体" w:hAnsi="宋体"/>
          <w:color w:val="000000"/>
          <w:sz w:val="24"/>
          <w:szCs w:val="24"/>
          <w:highlight w:val="none"/>
          <w:lang w:val="zh-CN"/>
        </w:rPr>
        <w:t xml:space="preserve">）</w:t>
      </w:r>
      <w:r>
        <w:rPr>
          <w:rFonts w:hint="eastAsia" w:ascii="宋体" w:hAnsi="宋体" w:cs="宋体"/>
          <w:color w:val="000000"/>
          <w:sz w:val="24"/>
          <w:szCs w:val="24"/>
          <w:highlight w:val="none"/>
          <w:lang w:val="zh-CN"/>
        </w:rPr>
        <w:t xml:space="preserve">★</w:t>
      </w:r>
      <w:r>
        <w:rPr>
          <w:rFonts w:hint="eastAsia" w:ascii="宋体"/>
          <w:color w:val="000000"/>
          <w:sz w:val="24"/>
          <w:szCs w:val="24"/>
          <w:highlight w:val="none"/>
          <w:lang w:val="zh-CN"/>
        </w:rPr>
        <w:t xml:space="preserve">《技术规格偏离表》；</w:t>
      </w:r>
      <w:r>
        <w:rPr>
          <w:rFonts w:ascii="宋体" w:hAnsi="宋体"/>
          <w:color w:val="000000"/>
          <w:sz w:val="24"/>
          <w:szCs w:val="24"/>
          <w:highlight w:val="none"/>
        </w:rPr>
      </w:r>
      <w:r/>
    </w:p>
    <w:p>
      <w:pPr>
        <w:pStyle w:val="777"/>
        <w:ind w:firstLine="480"/>
        <w:keepLines w:val="0"/>
        <w:keepNext w:val="0"/>
        <w:pageBreakBefore w:val="0"/>
        <w:spacing w:line="360" w:lineRule="auto"/>
        <w:shd w:val="clear" w:color="auto" w:fill="auto"/>
        <w:widowControl w:val="off"/>
        <w:rPr>
          <w:rFonts w:ascii="宋体"/>
          <w:color w:val="000000"/>
          <w:sz w:val="24"/>
          <w:szCs w:val="24"/>
          <w:highlight w:val="none"/>
          <w:lang w:val="zh-CN"/>
        </w:rPr>
        <w:outlineLvl w:val="9"/>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hint="eastAsia" w:ascii="宋体"/>
          <w:color w:val="000000"/>
          <w:sz w:val="24"/>
          <w:szCs w:val="24"/>
          <w:highlight w:val="none"/>
          <w:lang w:val="zh-CN"/>
        </w:rPr>
        <w:t xml:space="preserve">投标供应商认为需要提供的其他技术文件或资料等。</w:t>
      </w:r>
      <w:r>
        <w:rPr>
          <w:rFonts w:ascii="宋体"/>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ascii="宋体" w:cs="宋体"/>
          <w:b/>
          <w:bCs/>
          <w:color w:val="000000"/>
          <w:sz w:val="24"/>
          <w:szCs w:val="24"/>
          <w:highlight w:val="none"/>
          <w:lang w:val="zh-CN"/>
        </w:rPr>
        <w:outlineLvl w:val="9"/>
      </w:pPr>
      <w:r>
        <w:rPr>
          <w:rFonts w:ascii="宋体" w:cs="宋体"/>
          <w:b/>
          <w:bCs/>
          <w:color w:val="000000"/>
          <w:sz w:val="24"/>
          <w:szCs w:val="24"/>
          <w:highlight w:val="none"/>
          <w:lang w:val="zh-CN"/>
        </w:rPr>
        <w:t xml:space="preserve">1</w:t>
      </w:r>
      <w:r>
        <w:rPr>
          <w:rFonts w:hint="eastAsia" w:ascii="宋体" w:cs="宋体"/>
          <w:b/>
          <w:bCs/>
          <w:color w:val="000000"/>
          <w:sz w:val="24"/>
          <w:szCs w:val="24"/>
          <w:highlight w:val="none"/>
          <w:lang w:val="en-US" w:eastAsia="zh-CN"/>
        </w:rPr>
        <w:t xml:space="preserve">3</w:t>
      </w:r>
      <w:r>
        <w:rPr>
          <w:rFonts w:hint="eastAsia" w:ascii="宋体" w:cs="宋体"/>
          <w:b/>
          <w:bCs/>
          <w:color w:val="000000"/>
          <w:sz w:val="24"/>
          <w:szCs w:val="24"/>
          <w:highlight w:val="none"/>
          <w:lang w:val="zh-CN"/>
        </w:rPr>
        <w:t xml:space="preserve">．投标文件的价格部分</w:t>
      </w:r>
      <w:r>
        <w:rPr>
          <w:rFonts w:ascii="宋体" w:cs="宋体"/>
          <w:b/>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ascii="宋体" w:cs="宋体"/>
          <w:color w:val="000000"/>
          <w:sz w:val="24"/>
          <w:szCs w:val="24"/>
          <w:highlight w:val="none"/>
          <w:lang w:val="zh-CN"/>
        </w:rPr>
        <w:outlineLvl w:val="9"/>
      </w:pPr>
      <w:r>
        <w:rPr>
          <w:rFonts w:ascii="宋体" w:cs="宋体"/>
          <w:color w:val="000000"/>
          <w:sz w:val="24"/>
          <w:szCs w:val="24"/>
          <w:highlight w:val="none"/>
          <w:lang w:val="zh-CN"/>
        </w:rPr>
        <w:t xml:space="preserve">1</w:t>
      </w:r>
      <w:r>
        <w:rPr>
          <w:rFonts w:hint="eastAsia" w:ascii="宋体" w:cs="宋体"/>
          <w:color w:val="000000"/>
          <w:sz w:val="24"/>
          <w:szCs w:val="24"/>
          <w:highlight w:val="none"/>
          <w:lang w:val="en-US" w:eastAsia="zh-CN"/>
        </w:rPr>
        <w:t xml:space="preserve">3</w:t>
      </w:r>
      <w:r>
        <w:rPr>
          <w:rFonts w:ascii="宋体" w:cs="宋体"/>
          <w:color w:val="000000"/>
          <w:sz w:val="24"/>
          <w:szCs w:val="24"/>
          <w:highlight w:val="none"/>
          <w:lang w:val="zh-CN"/>
        </w:rPr>
        <w:t xml:space="preserve">.1</w:t>
      </w:r>
      <w:r>
        <w:rPr>
          <w:rFonts w:hint="eastAsia" w:ascii="宋体" w:cs="宋体"/>
          <w:color w:val="000000"/>
          <w:sz w:val="24"/>
          <w:szCs w:val="24"/>
          <w:highlight w:val="none"/>
          <w:lang w:val="en-US" w:eastAsia="zh-CN"/>
        </w:rPr>
        <w:t xml:space="preserve"> </w:t>
      </w:r>
      <w:r>
        <w:rPr>
          <w:rFonts w:hint="eastAsia"/>
          <w:color w:val="000000"/>
          <w:sz w:val="24"/>
          <w:szCs w:val="24"/>
          <w:highlight w:val="none"/>
          <w:lang w:val="zh-CN"/>
        </w:rPr>
        <w:t xml:space="preserve">供应商应按招标</w:t>
      </w:r>
      <w:r>
        <w:rPr>
          <w:rFonts w:hint="eastAsia"/>
          <w:color w:val="000000"/>
          <w:sz w:val="24"/>
          <w:szCs w:val="24"/>
          <w:highlight w:val="none"/>
          <w:lang w:val="en-US" w:eastAsia="zh-CN"/>
        </w:rPr>
        <w:t xml:space="preserve">文件</w:t>
      </w:r>
      <w:r>
        <w:rPr>
          <w:rFonts w:hint="eastAsia"/>
          <w:color w:val="000000"/>
          <w:sz w:val="24"/>
          <w:szCs w:val="24"/>
          <w:highlight w:val="none"/>
          <w:lang w:val="zh-CN"/>
        </w:rPr>
        <w:t xml:space="preserve">提供规定格式填报价格。</w:t>
      </w:r>
      <w:r>
        <w:rPr>
          <w:rFonts w:ascii="宋体" w:cs="宋体"/>
          <w:color w:val="000000"/>
          <w:sz w:val="24"/>
          <w:szCs w:val="24"/>
          <w:highlight w:val="none"/>
          <w:lang w:val="zh-CN"/>
        </w:rPr>
      </w:r>
      <w:r/>
    </w:p>
    <w:p>
      <w:pPr>
        <w:pStyle w:val="777"/>
        <w:ind w:firstLine="480"/>
        <w:jc w:val="left"/>
        <w:keepLines w:val="0"/>
        <w:keepNext w:val="0"/>
        <w:pageBreakBefore w:val="0"/>
        <w:spacing w:line="360" w:lineRule="auto"/>
        <w:shd w:val="clear" w:color="auto" w:fill="auto"/>
        <w:widowControl w:val="off"/>
        <w:rPr>
          <w:rFonts w:ascii="宋体" w:hAnsi="宋体"/>
          <w:color w:val="000000"/>
          <w:sz w:val="24"/>
          <w:szCs w:val="24"/>
          <w:highlight w:val="none"/>
        </w:rPr>
        <w:outlineLvl w:val="9"/>
      </w:pPr>
      <w:r>
        <w:rPr>
          <w:rFonts w:ascii="宋体" w:cs="宋体"/>
          <w:color w:val="000000"/>
          <w:sz w:val="24"/>
          <w:szCs w:val="24"/>
          <w:highlight w:val="none"/>
          <w:lang w:val="zh-CN"/>
        </w:rPr>
        <w:t xml:space="preserve">1</w:t>
      </w:r>
      <w:r>
        <w:rPr>
          <w:rFonts w:hint="eastAsia" w:ascii="宋体" w:cs="宋体"/>
          <w:color w:val="000000"/>
          <w:sz w:val="24"/>
          <w:szCs w:val="24"/>
          <w:highlight w:val="none"/>
          <w:lang w:val="en-US" w:eastAsia="zh-CN"/>
        </w:rPr>
        <w:t xml:space="preserve">3</w:t>
      </w:r>
      <w:r>
        <w:rPr>
          <w:rFonts w:ascii="宋体" w:cs="宋体"/>
          <w:color w:val="000000"/>
          <w:sz w:val="24"/>
          <w:szCs w:val="24"/>
          <w:highlight w:val="none"/>
          <w:lang w:val="zh-CN"/>
        </w:rPr>
        <w:t xml:space="preserve">.2</w:t>
      </w:r>
      <w:r>
        <w:rPr>
          <w:rFonts w:hint="eastAsia" w:asci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报价应包含完成本货物和服务项目发生的所有含税费用、支付给员工的工资和国家强制缴纳的各种社会保障资金</w:t>
      </w:r>
      <w:r>
        <w:rPr>
          <w:rFonts w:hint="eastAsia" w:ascii="宋体" w:hAnsi="宋体"/>
          <w:bCs/>
          <w:color w:val="000000"/>
          <w:sz w:val="24"/>
          <w:szCs w:val="24"/>
          <w:highlight w:val="none"/>
        </w:rPr>
        <w:t xml:space="preserve">，以</w:t>
      </w:r>
      <w:r>
        <w:rPr>
          <w:rFonts w:hint="eastAsia" w:ascii="宋体" w:hAnsi="宋体"/>
          <w:color w:val="000000"/>
          <w:sz w:val="24"/>
          <w:szCs w:val="24"/>
          <w:highlight w:val="none"/>
        </w:rPr>
        <w:t xml:space="preserve">及供应商认为需要的其他费用等</w:t>
      </w:r>
      <w:r>
        <w:rPr>
          <w:rFonts w:hint="eastAsia" w:ascii="宋体" w:hAnsi="宋体"/>
          <w:b w:val="0"/>
          <w:bCs/>
          <w:color w:val="000000"/>
          <w:sz w:val="24"/>
          <w:szCs w:val="24"/>
          <w:highlight w:val="none"/>
        </w:rPr>
        <w:t xml:space="preserve">。</w:t>
      </w:r>
      <w:r>
        <w:rPr>
          <w:rFonts w:ascii="宋体" w:hAnsi="宋体"/>
          <w:color w:val="000000"/>
          <w:sz w:val="24"/>
          <w:szCs w:val="24"/>
          <w:highlight w:val="none"/>
        </w:rPr>
      </w:r>
      <w:r/>
    </w:p>
    <w:p>
      <w:pPr>
        <w:pStyle w:val="777"/>
        <w:ind w:firstLine="480"/>
        <w:keepLines w:val="0"/>
        <w:keepNext w:val="0"/>
        <w:pageBreakBefore w:val="0"/>
        <w:spacing w:line="360" w:lineRule="auto"/>
        <w:shd w:val="clear" w:color="auto" w:fill="auto"/>
        <w:widowControl w:val="off"/>
        <w:rPr>
          <w:rFonts w:ascii="宋体" w:hAnsi="宋体"/>
          <w:b/>
          <w:bCs/>
          <w:color w:val="000000"/>
          <w:sz w:val="24"/>
          <w:szCs w:val="24"/>
          <w:highlight w:val="none"/>
        </w:rPr>
        <w:outlineLvl w:val="9"/>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3</w:t>
      </w:r>
      <w:r>
        <w:rPr>
          <w:rFonts w:hint="eastAsia" w:hAnsi="宋体"/>
          <w:color w:val="000000"/>
          <w:sz w:val="24"/>
          <w:szCs w:val="24"/>
          <w:highlight w:val="none"/>
          <w:lang w:val="en-US" w:eastAsia="zh-CN"/>
        </w:rPr>
        <w:t xml:space="preserve"> </w:t>
      </w:r>
      <w:r>
        <w:rPr>
          <w:rFonts w:hAnsi="宋体"/>
          <w:color w:val="000000"/>
          <w:sz w:val="24"/>
          <w:szCs w:val="24"/>
          <w:highlight w:val="none"/>
        </w:rPr>
        <w:t xml:space="preserve">每个标段只允许有一个唯一报价，招标人不接受任何形式的选择性报价，包括对一个以上标段的组合标折扣。</w:t>
      </w:r>
      <w:r>
        <w:rPr>
          <w:rFonts w:ascii="宋体" w:hAnsi="宋体"/>
          <w:b/>
          <w:bCs/>
          <w:color w:val="000000"/>
          <w:sz w:val="24"/>
          <w:szCs w:val="24"/>
          <w:highlight w:val="none"/>
        </w:rPr>
      </w:r>
      <w:r/>
    </w:p>
    <w:p>
      <w:pPr>
        <w:pStyle w:val="777"/>
        <w:ind w:firstLine="480"/>
        <w:jc w:val="left"/>
        <w:keepLines w:val="0"/>
        <w:keepNext w:val="0"/>
        <w:pageBreakBefore w:val="0"/>
        <w:spacing w:line="360" w:lineRule="auto"/>
        <w:shd w:val="clear" w:color="auto" w:fill="auto"/>
        <w:widowControl w:val="off"/>
        <w:rPr>
          <w:rFonts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zh-CN"/>
        </w:rPr>
        <w:t xml:space="preserve">政府采购倡导公平竞争，反对低于成本恶意竞争，不得串通报价、哄抬价格。</w:t>
      </w:r>
      <w:r>
        <w:rPr>
          <w:rFonts w:ascii="宋体" w:hAnsi="宋体" w:cs="宋体"/>
          <w:color w:val="000000"/>
          <w:sz w:val="24"/>
          <w:szCs w:val="24"/>
          <w:highlight w:val="none"/>
          <w:lang w:val="zh-CN"/>
        </w:rPr>
      </w:r>
      <w:r/>
    </w:p>
    <w:p>
      <w:pPr>
        <w:pStyle w:val="777"/>
        <w:ind w:firstLine="480"/>
        <w:jc w:val="left"/>
        <w:keepLines w:val="0"/>
        <w:keepNext w:val="0"/>
        <w:pageBreakBefore w:val="0"/>
        <w:spacing w:line="360" w:lineRule="auto"/>
        <w:shd w:val="clear" w:color="auto" w:fill="auto"/>
        <w:widowControl w:val="off"/>
        <w:rPr>
          <w:rFonts w:ascii="宋体" w:cs="宋体"/>
          <w:b/>
          <w:bCs/>
          <w:color w:val="000000"/>
          <w:sz w:val="24"/>
          <w:szCs w:val="24"/>
          <w:highlight w:val="none"/>
          <w:lang w:val="zh-CN"/>
        </w:rPr>
        <w:outlineLvl w:val="9"/>
      </w:pPr>
      <w:r>
        <w:rPr>
          <w:rFonts w:ascii="宋体" w:cs="宋体"/>
          <w:color w:val="000000"/>
          <w:sz w:val="24"/>
          <w:szCs w:val="24"/>
          <w:highlight w:val="none"/>
          <w:lang w:val="zh-CN"/>
        </w:rPr>
        <w:t xml:space="preserve">1</w:t>
      </w:r>
      <w:r>
        <w:rPr>
          <w:rFonts w:hint="eastAsia" w:ascii="宋体" w:cs="宋体"/>
          <w:color w:val="000000"/>
          <w:sz w:val="24"/>
          <w:szCs w:val="24"/>
          <w:highlight w:val="none"/>
          <w:lang w:val="en-US" w:eastAsia="zh-CN"/>
        </w:rPr>
        <w:t xml:space="preserve">3</w:t>
      </w:r>
      <w:r>
        <w:rPr>
          <w:rFonts w:ascii="宋体" w:cs="宋体"/>
          <w:color w:val="000000"/>
          <w:sz w:val="24"/>
          <w:szCs w:val="24"/>
          <w:highlight w:val="none"/>
          <w:lang w:val="zh-CN"/>
        </w:rPr>
        <w:t xml:space="preserve">.</w:t>
      </w:r>
      <w:r>
        <w:rPr>
          <w:rFonts w:hint="eastAsia" w:ascii="宋体" w:cs="宋体"/>
          <w:color w:val="000000"/>
          <w:sz w:val="24"/>
          <w:szCs w:val="24"/>
          <w:highlight w:val="none"/>
          <w:lang w:val="en-US" w:eastAsia="zh-CN"/>
        </w:rPr>
        <w:t xml:space="preserve">5 </w:t>
      </w:r>
      <w:r>
        <w:rPr>
          <w:rFonts w:hint="eastAsia" w:ascii="宋体" w:cs="宋体"/>
          <w:color w:val="000000"/>
          <w:sz w:val="24"/>
          <w:szCs w:val="24"/>
          <w:highlight w:val="none"/>
          <w:lang w:val="zh-CN"/>
        </w:rPr>
        <w:t xml:space="preserve">投标供应商的任何错漏、优惠、竞争性报价不得作为减轻责任、减少服务、降低质量的理由。</w:t>
      </w:r>
      <w:r>
        <w:rPr>
          <w:rFonts w:ascii="宋体" w:cs="宋体"/>
          <w:b/>
          <w:bCs/>
          <w:color w:val="000000"/>
          <w:sz w:val="24"/>
          <w:szCs w:val="24"/>
          <w:highlight w:val="none"/>
          <w:lang w:val="zh-CN"/>
        </w:rPr>
      </w:r>
      <w:r/>
    </w:p>
    <w:p>
      <w:pPr>
        <w:pStyle w:val="777"/>
        <w:ind w:firstLine="480"/>
        <w:jc w:val="left"/>
        <w:keepLines w:val="0"/>
        <w:keepNext w:val="0"/>
        <w:pageBreakBefore w:val="0"/>
        <w:spacing w:line="360" w:lineRule="auto"/>
        <w:shd w:val="clear" w:color="auto" w:fill="auto"/>
        <w:widowControl w:val="off"/>
        <w:rPr>
          <w:rFonts w:ascii="宋体" w:cs="宋体"/>
          <w:color w:val="000000"/>
          <w:sz w:val="24"/>
          <w:szCs w:val="24"/>
          <w:highlight w:val="none"/>
          <w:lang w:val="zh-CN"/>
        </w:rPr>
        <w:outlineLvl w:val="9"/>
      </w:pPr>
      <w:r>
        <w:rPr>
          <w:rFonts w:ascii="宋体" w:cs="宋体"/>
          <w:color w:val="000000"/>
          <w:sz w:val="24"/>
          <w:szCs w:val="24"/>
          <w:highlight w:val="none"/>
          <w:lang w:val="zh-CN"/>
        </w:rPr>
        <w:t xml:space="preserve">1</w:t>
      </w:r>
      <w:r>
        <w:rPr>
          <w:rFonts w:hint="eastAsia" w:ascii="宋体" w:cs="宋体"/>
          <w:color w:val="000000"/>
          <w:sz w:val="24"/>
          <w:szCs w:val="24"/>
          <w:highlight w:val="none"/>
          <w:lang w:val="en-US" w:eastAsia="zh-CN"/>
        </w:rPr>
        <w:t xml:space="preserve">3</w:t>
      </w:r>
      <w:r>
        <w:rPr>
          <w:rFonts w:ascii="宋体" w:cs="宋体"/>
          <w:color w:val="000000"/>
          <w:sz w:val="24"/>
          <w:szCs w:val="24"/>
          <w:highlight w:val="none"/>
          <w:lang w:val="zh-CN"/>
        </w:rPr>
        <w:t xml:space="preserve">.</w:t>
      </w:r>
      <w:r>
        <w:rPr>
          <w:rFonts w:hint="eastAsia" w:ascii="宋体" w:cs="宋体"/>
          <w:color w:val="000000"/>
          <w:sz w:val="24"/>
          <w:szCs w:val="24"/>
          <w:highlight w:val="none"/>
          <w:lang w:val="en-US" w:eastAsia="zh-CN"/>
        </w:rPr>
        <w:t xml:space="preserve">6</w:t>
      </w:r>
      <w:r>
        <w:rPr>
          <w:rFonts w:hint="eastAsia" w:ascii="宋体" w:cs="宋体"/>
          <w:color w:val="000000"/>
          <w:sz w:val="24"/>
          <w:szCs w:val="24"/>
          <w:highlight w:val="none"/>
          <w:lang w:val="zh-CN"/>
        </w:rPr>
        <w:t xml:space="preserve">投标供应商应在《开标一览表》、《分项报价表》等标明投标货物</w:t>
      </w:r>
      <w:r>
        <w:rPr>
          <w:rFonts w:hint="eastAsia" w:ascii="宋体" w:cs="宋体"/>
          <w:color w:val="000000"/>
          <w:sz w:val="24"/>
          <w:szCs w:val="24"/>
          <w:highlight w:val="none"/>
          <w:lang w:val="en-US" w:eastAsia="zh-CN"/>
        </w:rPr>
        <w:t xml:space="preserve">或</w:t>
      </w:r>
      <w:r>
        <w:rPr>
          <w:rFonts w:hint="eastAsia" w:ascii="宋体" w:cs="宋体"/>
          <w:color w:val="000000"/>
          <w:sz w:val="24"/>
          <w:szCs w:val="24"/>
          <w:highlight w:val="none"/>
          <w:lang w:val="zh-CN"/>
        </w:rPr>
        <w:t xml:space="preserve">服务的单价、总价以及分项报价。</w:t>
      </w:r>
      <w:r>
        <w:rPr>
          <w:rFonts w:ascii="宋体" w:cs="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ascii="宋体" w:cs="宋体"/>
          <w:b w:val="0"/>
          <w:bCs/>
          <w:color w:val="000000"/>
          <w:sz w:val="24"/>
          <w:szCs w:val="24"/>
          <w:highlight w:val="none"/>
          <w:lang w:val="zh-CN"/>
        </w:rPr>
        <w:outlineLvl w:val="9"/>
      </w:pPr>
      <w:r>
        <w:rPr>
          <w:rFonts w:ascii="宋体" w:cs="宋体"/>
          <w:b w:val="0"/>
          <w:bCs/>
          <w:color w:val="000000"/>
          <w:sz w:val="24"/>
          <w:szCs w:val="24"/>
          <w:highlight w:val="none"/>
          <w:lang w:val="zh-CN"/>
        </w:rPr>
        <w:t xml:space="preserve">1</w:t>
      </w:r>
      <w:r>
        <w:rPr>
          <w:rFonts w:hint="eastAsia" w:ascii="宋体" w:cs="宋体"/>
          <w:b w:val="0"/>
          <w:bCs/>
          <w:color w:val="000000"/>
          <w:sz w:val="24"/>
          <w:szCs w:val="24"/>
          <w:highlight w:val="none"/>
          <w:lang w:val="en-US" w:eastAsia="zh-CN"/>
        </w:rPr>
        <w:t xml:space="preserve">3</w:t>
      </w:r>
      <w:r>
        <w:rPr>
          <w:rFonts w:ascii="宋体" w:cs="宋体"/>
          <w:b w:val="0"/>
          <w:bCs/>
          <w:color w:val="000000"/>
          <w:sz w:val="24"/>
          <w:szCs w:val="24"/>
          <w:highlight w:val="none"/>
          <w:lang w:val="zh-CN"/>
        </w:rPr>
        <w:t xml:space="preserve">.</w:t>
      </w:r>
      <w:r>
        <w:rPr>
          <w:rFonts w:hint="eastAsia" w:ascii="宋体" w:cs="宋体"/>
          <w:b w:val="0"/>
          <w:bCs/>
          <w:color w:val="000000"/>
          <w:sz w:val="24"/>
          <w:szCs w:val="24"/>
          <w:highlight w:val="none"/>
          <w:lang w:val="en-US" w:eastAsia="zh-CN"/>
        </w:rPr>
        <w:t xml:space="preserve">7 </w:t>
      </w:r>
      <w:r>
        <w:rPr>
          <w:rFonts w:hint="eastAsia" w:ascii="宋体" w:cs="宋体"/>
          <w:b w:val="0"/>
          <w:bCs/>
          <w:color w:val="000000"/>
          <w:sz w:val="24"/>
          <w:szCs w:val="24"/>
          <w:highlight w:val="none"/>
          <w:lang w:val="zh-CN"/>
        </w:rPr>
        <w:t xml:space="preserve">投标供应商的投标报价不得高于招标文件规定的最高限价（或预算），超过招标文件规定的最高限价的投标文件，将否决其投标。</w:t>
      </w:r>
      <w:r>
        <w:rPr>
          <w:rFonts w:ascii="宋体" w:cs="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cs="宋体"/>
          <w:b w:val="0"/>
          <w:bCs w:val="0"/>
          <w:color w:val="000000"/>
          <w:sz w:val="24"/>
          <w:szCs w:val="24"/>
          <w:highlight w:val="none"/>
          <w:lang w:val="zh-CN"/>
        </w:rPr>
      </w:pPr>
      <w:r>
        <w:rPr>
          <w:rFonts w:ascii="宋体" w:cs="宋体"/>
          <w:color w:val="000000"/>
          <w:sz w:val="24"/>
          <w:szCs w:val="24"/>
          <w:highlight w:val="none"/>
        </w:rPr>
        <w:t xml:space="preserve">1</w:t>
      </w:r>
      <w:r>
        <w:rPr>
          <w:rFonts w:hint="eastAsia" w:ascii="宋体" w:cs="宋体"/>
          <w:color w:val="000000"/>
          <w:sz w:val="24"/>
          <w:szCs w:val="24"/>
          <w:highlight w:val="none"/>
          <w:lang w:val="en-US" w:eastAsia="zh-CN"/>
        </w:rPr>
        <w:t xml:space="preserve">3</w:t>
      </w:r>
      <w:r>
        <w:rPr>
          <w:rFonts w:ascii="宋体" w:cs="宋体"/>
          <w:color w:val="000000"/>
          <w:sz w:val="24"/>
          <w:szCs w:val="24"/>
          <w:highlight w:val="none"/>
        </w:rPr>
        <w:t xml:space="preserve">.</w:t>
      </w:r>
      <w:r>
        <w:rPr>
          <w:rFonts w:hint="eastAsia" w:ascii="宋体" w:cs="宋体"/>
          <w:color w:val="000000"/>
          <w:sz w:val="24"/>
          <w:szCs w:val="24"/>
          <w:highlight w:val="none"/>
          <w:lang w:val="en-US" w:eastAsia="zh-CN"/>
        </w:rPr>
        <w:t xml:space="preserve">8</w:t>
      </w:r>
      <w:r>
        <w:rPr>
          <w:rFonts w:hint="eastAsia" w:ascii="宋体" w:cs="宋体"/>
          <w:color w:val="000000"/>
          <w:sz w:val="24"/>
          <w:szCs w:val="24"/>
          <w:highlight w:val="none"/>
          <w:lang w:val="zh-CN"/>
        </w:rPr>
        <w:t xml:space="preserve">开标一览表须按填表说明详细填写；如有优惠条件须注明，但不得影响投标报价，</w:t>
      </w:r>
      <w:r>
        <w:rPr>
          <w:rFonts w:hint="eastAsia" w:ascii="宋体" w:cs="宋体"/>
          <w:b w:val="0"/>
          <w:bCs w:val="0"/>
          <w:color w:val="000000"/>
          <w:sz w:val="24"/>
          <w:szCs w:val="24"/>
          <w:highlight w:val="none"/>
          <w:lang w:val="zh-CN"/>
        </w:rPr>
        <w:t xml:space="preserve">并盖章。</w:t>
      </w:r>
      <w:r>
        <w:rPr>
          <w:rFonts w:hint="eastAsia" w:ascii="宋体" w:cs="宋体"/>
          <w:b w:val="0"/>
          <w:bCs w:val="0"/>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13.9</w:t>
      </w:r>
      <w:r>
        <w:rPr>
          <w:rFonts w:hint="eastAsia" w:ascii="宋体" w:hAnsi="宋体" w:cs="宋体"/>
          <w:color w:val="000000"/>
          <w:sz w:val="24"/>
          <w:szCs w:val="24"/>
          <w:highlight w:val="none"/>
          <w:lang w:val="zh-CN"/>
        </w:rPr>
        <w:t xml:space="preserve">供应商应自行承担编制投标文件以及提交投标文件所涉及的一切费用，无论结果如何，</w:t>
      </w:r>
      <w:r>
        <w:rPr>
          <w:rFonts w:hint="eastAsia" w:ascii="宋体" w:hAnsi="宋体" w:cs="宋体"/>
          <w:color w:val="000000"/>
          <w:sz w:val="24"/>
          <w:szCs w:val="24"/>
          <w:highlight w:val="none"/>
          <w:lang w:val="en-US" w:eastAsia="zh-CN"/>
        </w:rPr>
        <w:t xml:space="preserve">招标代理机构和采购人</w:t>
      </w:r>
      <w:r>
        <w:rPr>
          <w:rFonts w:hint="eastAsia" w:ascii="宋体" w:hAnsi="宋体" w:cs="宋体"/>
          <w:color w:val="000000"/>
          <w:sz w:val="24"/>
          <w:szCs w:val="24"/>
          <w:highlight w:val="none"/>
          <w:lang w:val="zh-CN"/>
        </w:rPr>
        <w:t xml:space="preserve">对上述费用概不承担。</w:t>
      </w:r>
      <w:r>
        <w:rPr>
          <w:rFonts w:hint="eastAsia" w:ascii="宋体" w:hAnsi="宋体" w:cs="宋体"/>
          <w:color w:val="000000"/>
          <w:sz w:val="24"/>
          <w:szCs w:val="24"/>
          <w:highlight w:val="none"/>
          <w:lang w:val="zh-CN"/>
        </w:rPr>
      </w:r>
      <w:r/>
    </w:p>
    <w:p>
      <w:pPr>
        <w:pStyle w:val="777"/>
        <w:ind w:firstLine="480"/>
        <w:jc w:val="left"/>
        <w:keepLines w:val="0"/>
        <w:keepNext w:val="0"/>
        <w:pageBreakBefore w:val="0"/>
        <w:spacing w:line="360" w:lineRule="auto"/>
        <w:shd w:val="clear" w:color="auto" w:fill="auto"/>
        <w:widowControl w:val="off"/>
        <w:rPr>
          <w:rFonts w:ascii="宋体" w:cs="宋体"/>
          <w:b w:val="0"/>
          <w:bCs/>
          <w:color w:val="000000"/>
          <w:sz w:val="24"/>
          <w:szCs w:val="24"/>
          <w:highlight w:val="none"/>
          <w:lang w:val="zh-CN"/>
        </w:rPr>
        <w:outlineLvl w:val="9"/>
      </w:pPr>
      <w:r>
        <w:rPr>
          <w:rFonts w:hint="eastAsia" w:ascii="宋体" w:hAnsi="宋体"/>
          <w:b w:val="0"/>
          <w:bCs/>
          <w:color w:val="000000"/>
          <w:sz w:val="24"/>
          <w:szCs w:val="24"/>
          <w:highlight w:val="none"/>
          <w:lang w:val="en-US" w:eastAsia="zh-CN"/>
        </w:rPr>
        <w:t xml:space="preserve">13</w:t>
      </w:r>
      <w:r>
        <w:rPr>
          <w:rFonts w:hint="eastAsia" w:ascii="宋体" w:hAnsi="宋体"/>
          <w:b w:val="0"/>
          <w:bCs/>
          <w:color w:val="000000"/>
          <w:sz w:val="24"/>
          <w:szCs w:val="24"/>
          <w:highlight w:val="none"/>
        </w:rPr>
        <w:t xml:space="preserve">.</w:t>
      </w:r>
      <w:r>
        <w:rPr>
          <w:rFonts w:hint="eastAsia" w:ascii="宋体" w:hAnsi="宋体"/>
          <w:b w:val="0"/>
          <w:bCs/>
          <w:color w:val="000000"/>
          <w:sz w:val="24"/>
          <w:szCs w:val="24"/>
          <w:highlight w:val="none"/>
          <w:lang w:val="en-US" w:eastAsia="zh-CN"/>
        </w:rPr>
        <w:t xml:space="preserve">10</w:t>
      </w:r>
      <w:r>
        <w:rPr>
          <w:rFonts w:hint="eastAsia" w:ascii="宋体" w:cs="宋体"/>
          <w:b w:val="0"/>
          <w:bCs/>
          <w:color w:val="000000"/>
          <w:sz w:val="24"/>
          <w:szCs w:val="24"/>
          <w:highlight w:val="none"/>
          <w:lang w:val="zh-CN"/>
        </w:rPr>
        <w:t xml:space="preserve">本项目招标代理费按计价格</w:t>
      </w:r>
      <w:r>
        <w:rPr>
          <w:rFonts w:ascii="宋体" w:hAnsi="宋体" w:eastAsia="宋体" w:cs="宋体"/>
          <w:b w:val="0"/>
          <w:bCs/>
          <w:color w:val="000000"/>
          <w:sz w:val="24"/>
          <w:szCs w:val="24"/>
          <w:highlight w:val="none"/>
        </w:rPr>
        <w:t xml:space="preserve">〔</w:t>
      </w:r>
      <w:r>
        <w:rPr>
          <w:rFonts w:hint="eastAsia" w:ascii="宋体" w:cs="宋体"/>
          <w:b w:val="0"/>
          <w:bCs/>
          <w:color w:val="000000"/>
          <w:sz w:val="24"/>
          <w:szCs w:val="24"/>
          <w:highlight w:val="none"/>
          <w:lang w:val="zh-CN"/>
        </w:rPr>
        <w:t xml:space="preserve">2002</w:t>
      </w:r>
      <w:r>
        <w:rPr>
          <w:rFonts w:ascii="宋体" w:hAnsi="宋体" w:eastAsia="宋体" w:cs="宋体"/>
          <w:b w:val="0"/>
          <w:bCs/>
          <w:color w:val="000000"/>
          <w:sz w:val="24"/>
          <w:szCs w:val="24"/>
          <w:highlight w:val="none"/>
        </w:rPr>
        <w:t xml:space="preserve">〕</w:t>
      </w:r>
      <w:r>
        <w:rPr>
          <w:rFonts w:hint="eastAsia" w:ascii="宋体" w:cs="宋体"/>
          <w:b w:val="0"/>
          <w:bCs/>
          <w:color w:val="000000"/>
          <w:sz w:val="24"/>
          <w:szCs w:val="24"/>
          <w:highlight w:val="none"/>
          <w:lang w:val="zh-CN"/>
        </w:rPr>
        <w:t xml:space="preserve">1980号文件规定</w:t>
      </w:r>
      <w:r>
        <w:rPr>
          <w:rFonts w:hint="eastAsia" w:ascii="宋体" w:cs="宋体"/>
          <w:b w:val="0"/>
          <w:bCs/>
          <w:color w:val="000000"/>
          <w:sz w:val="24"/>
          <w:szCs w:val="24"/>
          <w:highlight w:val="none"/>
          <w:lang w:val="en-US" w:eastAsia="zh-CN"/>
        </w:rPr>
        <w:t xml:space="preserve">下浮30%</w:t>
      </w:r>
      <w:r>
        <w:rPr>
          <w:rFonts w:hint="eastAsia" w:ascii="宋体" w:cs="宋体"/>
          <w:b w:val="0"/>
          <w:bCs/>
          <w:color w:val="000000"/>
          <w:sz w:val="24"/>
          <w:szCs w:val="24"/>
          <w:highlight w:val="none"/>
          <w:lang w:val="zh-CN"/>
        </w:rPr>
        <w:t xml:space="preserve">的标准计取。中标人在收到中标通知书后7日内，中标单位应将招标代理服务费用支付给代理单位。</w:t>
      </w:r>
      <w:r>
        <w:rPr>
          <w:rFonts w:ascii="宋体" w:cs="宋体"/>
          <w:b w:val="0"/>
          <w:bCs/>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hint="eastAsia" w:ascii="宋体" w:hAnsi="宋体"/>
          <w:b/>
          <w:color w:val="000000"/>
          <w:sz w:val="24"/>
          <w:szCs w:val="24"/>
          <w:highlight w:val="none"/>
          <w:lang w:val="zh-CN"/>
        </w:rPr>
        <w:outlineLvl w:val="9"/>
      </w:pPr>
      <w:r>
        <w:rPr>
          <w:rFonts w:hint="eastAsia" w:ascii="宋体" w:hAnsi="宋体"/>
          <w:b/>
          <w:color w:val="000000"/>
          <w:sz w:val="24"/>
          <w:szCs w:val="24"/>
          <w:highlight w:val="none"/>
          <w:lang w:val="zh-CN"/>
        </w:rPr>
        <w:t xml:space="preserve">1</w:t>
      </w:r>
      <w:r>
        <w:rPr>
          <w:rFonts w:hint="eastAsia" w:ascii="宋体" w:hAnsi="宋体"/>
          <w:b/>
          <w:color w:val="000000"/>
          <w:sz w:val="24"/>
          <w:szCs w:val="24"/>
          <w:highlight w:val="none"/>
          <w:lang w:val="en-US" w:eastAsia="zh-CN"/>
        </w:rPr>
        <w:t xml:space="preserve">4</w:t>
      </w:r>
      <w:r>
        <w:rPr>
          <w:rFonts w:hint="eastAsia" w:ascii="宋体" w:hAnsi="宋体"/>
          <w:b/>
          <w:color w:val="000000"/>
          <w:sz w:val="24"/>
          <w:szCs w:val="24"/>
          <w:highlight w:val="none"/>
          <w:lang w:val="zh-CN"/>
        </w:rPr>
        <w:t xml:space="preserve">、投标文件的其他部分</w:t>
      </w:r>
      <w:r>
        <w:rPr>
          <w:rFonts w:hint="eastAsia" w:ascii="宋体" w:hAnsi="宋体"/>
          <w:b/>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lang w:val="zh-CN"/>
        </w:rPr>
        <w:t xml:space="preserve">.1 其他部分由投标供应商根据编制投标文件需要提供的其他相关文件。</w:t>
      </w:r>
      <w:r>
        <w:rPr>
          <w:rFonts w:hint="eastAsia" w:ascii="宋体" w:hAnsi="宋体"/>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ascii="宋体" w:hAnsi="宋体"/>
          <w:b/>
          <w:color w:val="000000"/>
          <w:sz w:val="24"/>
          <w:szCs w:val="24"/>
          <w:highlight w:val="none"/>
          <w:lang w:val="zh-CN"/>
        </w:rPr>
        <w:outlineLvl w:val="9"/>
      </w:pPr>
      <w:r>
        <w:rPr>
          <w:rFonts w:ascii="宋体" w:hAnsi="宋体"/>
          <w:b/>
          <w:color w:val="000000"/>
          <w:sz w:val="24"/>
          <w:szCs w:val="24"/>
          <w:highlight w:val="none"/>
          <w:lang w:val="zh-CN"/>
        </w:rPr>
        <w:t xml:space="preserve">1</w:t>
      </w:r>
      <w:r>
        <w:rPr>
          <w:rFonts w:hint="eastAsia" w:ascii="宋体" w:hAnsi="宋体"/>
          <w:b/>
          <w:color w:val="000000"/>
          <w:sz w:val="24"/>
          <w:szCs w:val="24"/>
          <w:highlight w:val="none"/>
          <w:lang w:val="en-US" w:eastAsia="zh-CN"/>
        </w:rPr>
        <w:t xml:space="preserve">5</w:t>
      </w:r>
      <w:r>
        <w:rPr>
          <w:rFonts w:hint="eastAsia" w:ascii="宋体" w:hAnsi="宋体"/>
          <w:b/>
          <w:color w:val="000000"/>
          <w:sz w:val="24"/>
          <w:szCs w:val="24"/>
          <w:highlight w:val="none"/>
          <w:lang w:val="zh-CN"/>
        </w:rPr>
        <w:t xml:space="preserve">、投标有效期</w:t>
      </w:r>
      <w:r>
        <w:rPr>
          <w:rFonts w:ascii="宋体" w:hAnsi="宋体"/>
          <w:b/>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ascii="宋体" w:hAnsi="宋体"/>
          <w:color w:val="000000"/>
          <w:sz w:val="24"/>
          <w:szCs w:val="24"/>
          <w:highlight w:val="none"/>
          <w:lang w:val="zh-CN"/>
        </w:rPr>
        <w:outlineLvl w:val="9"/>
      </w:pP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zh-CN"/>
        </w:rPr>
        <w:t xml:space="preserve"> 自开标之日起</w:t>
      </w: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lang w:val="zh-CN"/>
        </w:rPr>
        <w:t xml:space="preserve">0</w:t>
      </w:r>
      <w:r>
        <w:rPr>
          <w:rFonts w:hint="eastAsia" w:ascii="宋体" w:hAnsi="宋体"/>
          <w:color w:val="000000"/>
          <w:sz w:val="24"/>
          <w:szCs w:val="24"/>
          <w:highlight w:val="none"/>
          <w:lang w:val="zh-CN"/>
        </w:rPr>
        <w:t xml:space="preserve">天内投标有效。</w:t>
      </w:r>
      <w:r>
        <w:rPr>
          <w:rFonts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lang w:val="zh-CN"/>
        </w:rPr>
        <w:t xml:space="preserve">.2</w:t>
      </w:r>
      <w:r>
        <w:rPr>
          <w:rFonts w:hint="eastAsia" w:ascii="宋体" w:hAnsi="宋体"/>
          <w:color w:val="000000"/>
          <w:sz w:val="24"/>
          <w:szCs w:val="24"/>
          <w:highlight w:val="none"/>
          <w:lang w:val="zh-CN"/>
        </w:rPr>
        <w:t xml:space="preserve"> </w:t>
      </w:r>
      <w:r>
        <w:rPr>
          <w:rFonts w:hint="eastAsia" w:ascii="宋体" w:hAnsi="宋体"/>
          <w:bCs/>
          <w:color w:val="000000"/>
          <w:sz w:val="24"/>
          <w:szCs w:val="21"/>
          <w:highlight w:val="none"/>
        </w:rPr>
        <w:t xml:space="preserve">在特殊情况下，</w:t>
      </w:r>
      <w:r>
        <w:rPr>
          <w:rFonts w:hint="eastAsia" w:ascii="宋体" w:hAnsi="宋体"/>
          <w:bCs/>
          <w:color w:val="000000"/>
          <w:sz w:val="24"/>
          <w:szCs w:val="21"/>
          <w:highlight w:val="none"/>
          <w:lang w:val="en-US" w:eastAsia="zh-CN"/>
        </w:rPr>
        <w:t xml:space="preserve">招标人或招标代理机构</w:t>
      </w:r>
      <w:r>
        <w:rPr>
          <w:rFonts w:hint="eastAsia" w:ascii="宋体" w:hAnsi="宋体"/>
          <w:bCs/>
          <w:color w:val="000000"/>
          <w:sz w:val="24"/>
          <w:szCs w:val="21"/>
          <w:highlight w:val="none"/>
        </w:rPr>
        <w:t xml:space="preserve">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ascii="宋体" w:hAnsi="宋体"/>
          <w:b/>
          <w:color w:val="000000"/>
          <w:sz w:val="24"/>
          <w:szCs w:val="24"/>
          <w:highlight w:val="none"/>
          <w:lang w:val="zh-CN"/>
        </w:rPr>
        <w:outlineLvl w:val="1"/>
      </w:pPr>
      <w:r>
        <w:rPr>
          <w:rFonts w:hint="eastAsia" w:ascii="宋体" w:hAnsi="宋体"/>
          <w:b/>
          <w:color w:val="000000"/>
          <w:sz w:val="24"/>
          <w:szCs w:val="24"/>
          <w:highlight w:val="none"/>
          <w:lang w:val="en-US" w:eastAsia="zh-CN"/>
        </w:rPr>
        <w:t xml:space="preserve">四</w:t>
      </w:r>
      <w:r>
        <w:rPr>
          <w:rFonts w:hint="eastAsia" w:ascii="宋体" w:hAnsi="宋体"/>
          <w:b/>
          <w:color w:val="000000"/>
          <w:sz w:val="24"/>
          <w:szCs w:val="24"/>
          <w:highlight w:val="none"/>
          <w:lang w:val="zh-CN"/>
        </w:rPr>
        <w:t xml:space="preserve">、投标文件的递交</w:t>
      </w:r>
      <w:r>
        <w:rPr>
          <w:rFonts w:ascii="宋体" w:hAnsi="宋体"/>
          <w:b/>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ascii="宋体" w:hAnsi="宋体"/>
          <w:b/>
          <w:color w:val="000000"/>
          <w:sz w:val="24"/>
          <w:szCs w:val="24"/>
          <w:highlight w:val="none"/>
          <w:lang w:val="zh-CN"/>
        </w:rPr>
        <w:outlineLvl w:val="9"/>
      </w:pPr>
      <w:r>
        <w:rPr>
          <w:rFonts w:ascii="宋体" w:hAnsi="宋体"/>
          <w:b/>
          <w:color w:val="000000"/>
          <w:sz w:val="24"/>
          <w:szCs w:val="24"/>
          <w:highlight w:val="none"/>
          <w:lang w:val="zh-CN"/>
        </w:rPr>
        <w:t xml:space="preserve">1</w:t>
      </w:r>
      <w:r>
        <w:rPr>
          <w:rFonts w:hint="eastAsia" w:ascii="宋体" w:hAnsi="宋体"/>
          <w:b/>
          <w:color w:val="000000"/>
          <w:sz w:val="24"/>
          <w:szCs w:val="24"/>
          <w:highlight w:val="none"/>
          <w:lang w:val="en-US" w:eastAsia="zh-CN"/>
        </w:rPr>
        <w:t xml:space="preserve">6</w:t>
      </w:r>
      <w:r>
        <w:rPr>
          <w:rFonts w:hint="eastAsia" w:ascii="宋体" w:hAnsi="宋体"/>
          <w:b/>
          <w:color w:val="000000"/>
          <w:sz w:val="24"/>
          <w:szCs w:val="24"/>
          <w:highlight w:val="none"/>
          <w:lang w:val="zh-CN"/>
        </w:rPr>
        <w:t xml:space="preserve">、投标文件的递交</w:t>
      </w:r>
      <w:r>
        <w:rPr>
          <w:rFonts w:ascii="宋体" w:hAnsi="宋体"/>
          <w:b/>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zh-CN"/>
        </w:rPr>
        <w:t xml:space="preserve">投标人应当按照《操作手册》规定，在招标公告规定的投标截止时间前制作并上传电子投标文件。</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en-US" w:eastAsia="zh-CN"/>
        </w:rPr>
        <w:outlineLvl w:val="9"/>
      </w:pPr>
      <w:r>
        <w:rPr>
          <w:rFonts w:hint="eastAsia" w:ascii="宋体" w:hAnsi="宋体"/>
          <w:color w:val="000000"/>
          <w:sz w:val="24"/>
          <w:szCs w:val="24"/>
          <w:highlight w:val="none"/>
          <w:lang w:val="en-US" w:eastAsia="zh-CN"/>
        </w:rPr>
        <w:t xml:space="preserve">16.2投标人应充分考虑网络环境、网络带宽等因素可能对投标产生的影响，如因投标人自身原因造成的电子投标文件上传不成功的，做无效投标处理。</w:t>
      </w:r>
      <w:r>
        <w:rPr>
          <w:rFonts w:hint="eastAsia" w:ascii="宋体" w:hAnsi="宋体"/>
          <w:color w:val="000000"/>
          <w:sz w:val="24"/>
          <w:szCs w:val="24"/>
          <w:highlight w:val="none"/>
          <w:lang w:val="en-US" w:eastAsia="zh-CN"/>
        </w:rPr>
      </w:r>
      <w:r/>
    </w:p>
    <w:p>
      <w:pPr>
        <w:pStyle w:val="777"/>
        <w:ind w:firstLine="480"/>
        <w:keepLines w:val="0"/>
        <w:keepNext w:val="0"/>
        <w:pageBreakBefore w:val="0"/>
        <w:spacing w:line="360" w:lineRule="auto"/>
        <w:shd w:val="clear" w:color="auto" w:fill="auto"/>
        <w:widowControl w:val="off"/>
        <w:rPr>
          <w:rFonts w:ascii="宋体" w:hAnsi="宋体"/>
          <w:color w:val="000000"/>
          <w:sz w:val="24"/>
          <w:szCs w:val="24"/>
          <w:highlight w:val="none"/>
          <w:lang w:val="en-US" w:eastAsia="zh-CN"/>
        </w:rPr>
        <w:outlineLvl w:val="9"/>
      </w:pPr>
      <w:r>
        <w:rPr>
          <w:rFonts w:hint="eastAsia" w:ascii="宋体" w:hAnsi="宋体"/>
          <w:color w:val="000000"/>
          <w:sz w:val="24"/>
          <w:szCs w:val="24"/>
          <w:highlight w:val="none"/>
          <w:lang w:val="en-US" w:eastAsia="zh-CN"/>
        </w:rPr>
        <w:t xml:space="preserve">16.3招标代理机构可以按照规定，通过修改招标文件酌情延长投标截止时间，在此情况下，投标人的所有权利和义务均以延长后新的截止时间为准。</w:t>
      </w:r>
      <w:r>
        <w:rPr>
          <w:rFonts w:ascii="宋体" w:hAnsi="宋体"/>
          <w:color w:val="000000"/>
          <w:sz w:val="24"/>
          <w:szCs w:val="24"/>
          <w:highlight w:val="none"/>
          <w:lang w:val="en-US" w:eastAsia="zh-CN"/>
        </w:rPr>
      </w:r>
      <w:r/>
    </w:p>
    <w:p>
      <w:pPr>
        <w:pStyle w:val="777"/>
        <w:ind w:firstLine="482"/>
        <w:keepLines w:val="0"/>
        <w:keepNext w:val="0"/>
        <w:pageBreakBefore w:val="0"/>
        <w:spacing w:line="360" w:lineRule="auto"/>
        <w:shd w:val="clear" w:color="auto" w:fill="auto"/>
        <w:widowControl w:val="off"/>
        <w:rPr>
          <w:rFonts w:ascii="宋体" w:hAnsi="宋体"/>
          <w:b/>
          <w:color w:val="000000"/>
          <w:sz w:val="24"/>
          <w:szCs w:val="24"/>
          <w:highlight w:val="none"/>
          <w:lang w:val="zh-CN"/>
        </w:rPr>
        <w:outlineLvl w:val="9"/>
      </w:pPr>
      <w:r>
        <w:rPr>
          <w:rFonts w:ascii="宋体" w:hAnsi="宋体"/>
          <w:b/>
          <w:color w:val="000000"/>
          <w:sz w:val="24"/>
          <w:szCs w:val="24"/>
          <w:highlight w:val="none"/>
          <w:lang w:val="zh-CN"/>
        </w:rPr>
        <w:t xml:space="preserve">1</w:t>
      </w:r>
      <w:r>
        <w:rPr>
          <w:rFonts w:hint="eastAsia" w:ascii="宋体" w:hAnsi="宋体"/>
          <w:b/>
          <w:color w:val="000000"/>
          <w:sz w:val="24"/>
          <w:szCs w:val="24"/>
          <w:highlight w:val="none"/>
          <w:lang w:val="en-US" w:eastAsia="zh-CN"/>
        </w:rPr>
        <w:t xml:space="preserve">7</w:t>
      </w:r>
      <w:r>
        <w:rPr>
          <w:rFonts w:hint="eastAsia" w:ascii="宋体" w:hAnsi="宋体"/>
          <w:b/>
          <w:color w:val="000000"/>
          <w:sz w:val="24"/>
          <w:szCs w:val="24"/>
          <w:highlight w:val="none"/>
          <w:lang w:val="zh-CN"/>
        </w:rPr>
        <w:t xml:space="preserve">、投标文件被拒绝接收的情形</w:t>
      </w:r>
      <w:r>
        <w:rPr>
          <w:rFonts w:ascii="宋体" w:hAnsi="宋体"/>
          <w:b/>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en-US" w:eastAsia="zh-CN"/>
        </w:rPr>
        <w:t xml:space="preserve">7</w:t>
      </w:r>
      <w:r>
        <w:rPr>
          <w:rFonts w:ascii="宋体" w:hAnsi="宋体"/>
          <w:color w:val="000000"/>
          <w:sz w:val="24"/>
          <w:szCs w:val="24"/>
          <w:highlight w:val="none"/>
          <w:lang w:val="zh-CN"/>
        </w:rPr>
        <w:t xml:space="preserve">.</w:t>
      </w:r>
      <w:r>
        <w:rPr>
          <w:rFonts w:hint="eastAsia" w:ascii="宋体" w:hAnsi="宋体"/>
          <w:color w:val="000000"/>
          <w:sz w:val="24"/>
          <w:szCs w:val="24"/>
          <w:highlight w:val="none"/>
          <w:lang w:val="zh-CN"/>
        </w:rPr>
        <w:t xml:space="preserve">1 在规定的投标截止时间后上传的任何投标文件将被拒绝。</w:t>
      </w:r>
      <w:r>
        <w:rPr>
          <w:rFonts w:hint="eastAsia" w:ascii="宋体" w:hAnsi="宋体"/>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ascii="宋体" w:hAnsi="宋体"/>
          <w:b/>
          <w:color w:val="000000"/>
          <w:sz w:val="24"/>
          <w:szCs w:val="24"/>
          <w:highlight w:val="none"/>
          <w:lang w:val="zh-CN"/>
        </w:rPr>
        <w:outlineLvl w:val="9"/>
      </w:pPr>
      <w:r>
        <w:rPr>
          <w:rFonts w:hint="eastAsia" w:ascii="宋体" w:hAnsi="宋体"/>
          <w:b/>
          <w:color w:val="000000"/>
          <w:sz w:val="24"/>
          <w:szCs w:val="24"/>
          <w:highlight w:val="none"/>
          <w:lang w:val="zh-CN"/>
        </w:rPr>
        <w:t xml:space="preserve">1</w:t>
      </w:r>
      <w:r>
        <w:rPr>
          <w:rFonts w:hint="eastAsia" w:ascii="宋体" w:hAnsi="宋体"/>
          <w:b/>
          <w:color w:val="000000"/>
          <w:sz w:val="24"/>
          <w:szCs w:val="24"/>
          <w:highlight w:val="none"/>
          <w:lang w:val="en-US" w:eastAsia="zh-CN"/>
        </w:rPr>
        <w:t xml:space="preserve">8</w:t>
      </w:r>
      <w:r>
        <w:rPr>
          <w:rFonts w:hint="eastAsia" w:ascii="宋体" w:hAnsi="宋体"/>
          <w:b/>
          <w:color w:val="000000"/>
          <w:sz w:val="24"/>
          <w:szCs w:val="24"/>
          <w:highlight w:val="none"/>
          <w:lang w:val="zh-CN"/>
        </w:rPr>
        <w:t xml:space="preserve">、投标文件的修改和撤回</w:t>
      </w:r>
      <w:r>
        <w:rPr>
          <w:rFonts w:ascii="宋体" w:hAnsi="宋体"/>
          <w:b/>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lang w:val="zh-CN"/>
        </w:rPr>
        <w:t xml:space="preserve">.1 投标文件的撤回</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lang w:val="zh-CN"/>
        </w:rPr>
        <w:t xml:space="preserve">.1.1 投标人可在投标截止时间前撤回其电子投标文件，具体操作方法见《操作手册》。</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lang w:val="zh-CN"/>
        </w:rPr>
        <w:t xml:space="preserve">.1.2 投标人撤回电子投标文件，则认为其不再参与本项目投标活动。</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lang w:val="zh-CN"/>
        </w:rPr>
        <w:t xml:space="preserve">.2 投标文件的修改</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lang w:val="zh-CN"/>
        </w:rPr>
        <w:t xml:space="preserve">.2.1 投标人可在投标截止时间前对其电子投标文件进行修改，具体操作方法见《操作手册》。</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lang w:val="zh-CN"/>
        </w:rPr>
        <w:t xml:space="preserve">.2.2 投标截止时间之后，投标人不得对其电子投标文件作任何修改。</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lang w:val="zh-CN"/>
        </w:rPr>
        <w:t xml:space="preserve">.3 在投标截止时间至招标文件中规定的投标有效期满之间的这段时间内，投标人不得撤回其投标。</w:t>
      </w:r>
      <w:r>
        <w:rPr>
          <w:rFonts w:hint="eastAsia" w:ascii="宋体" w:hAnsi="宋体"/>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ascii="宋体" w:hAnsi="宋体"/>
          <w:b/>
          <w:color w:val="000000"/>
          <w:sz w:val="24"/>
          <w:szCs w:val="24"/>
          <w:highlight w:val="none"/>
          <w:lang w:val="zh-CN"/>
        </w:rPr>
        <w:outlineLvl w:val="9"/>
      </w:pPr>
      <w:r>
        <w:rPr>
          <w:rFonts w:hint="eastAsia" w:ascii="宋体" w:hAnsi="宋体"/>
          <w:b/>
          <w:color w:val="000000"/>
          <w:sz w:val="24"/>
          <w:szCs w:val="24"/>
          <w:highlight w:val="none"/>
          <w:lang w:val="en-US" w:eastAsia="zh-CN"/>
        </w:rPr>
        <w:t xml:space="preserve">1</w:t>
      </w:r>
      <w:r>
        <w:rPr>
          <w:rFonts w:hint="eastAsia" w:ascii="宋体" w:hAnsi="宋体"/>
          <w:b/>
          <w:color w:val="000000"/>
          <w:sz w:val="24"/>
          <w:szCs w:val="24"/>
          <w:highlight w:val="none"/>
          <w:lang w:val="en-US" w:eastAsia="zh-CN"/>
        </w:rPr>
        <w:t xml:space="preserve">9</w:t>
      </w:r>
      <w:r>
        <w:rPr>
          <w:rFonts w:hint="eastAsia" w:ascii="宋体" w:hAnsi="宋体"/>
          <w:b/>
          <w:color w:val="000000"/>
          <w:sz w:val="24"/>
          <w:szCs w:val="24"/>
          <w:highlight w:val="none"/>
          <w:lang w:val="zh-CN"/>
        </w:rPr>
        <w:t xml:space="preserve">、联合投标</w:t>
      </w:r>
      <w:r>
        <w:rPr>
          <w:rFonts w:ascii="宋体" w:hAnsi="宋体"/>
          <w:b/>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19</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联合体</w:t>
      </w:r>
      <w:r>
        <w:rPr>
          <w:rFonts w:hint="eastAsia" w:ascii="宋体" w:hAnsi="宋体"/>
          <w:color w:val="000000"/>
          <w:sz w:val="24"/>
          <w:szCs w:val="24"/>
          <w:highlight w:val="none"/>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19.1.1</w:t>
      </w:r>
      <w:r>
        <w:rPr>
          <w:rFonts w:hint="eastAsia" w:ascii="宋体" w:hAnsi="宋体"/>
          <w:color w:val="000000"/>
          <w:sz w:val="24"/>
          <w:szCs w:val="24"/>
          <w:highlight w:val="none"/>
        </w:rPr>
        <w:t xml:space="preserve">两个以上的自然人、法人或者其他组织可以组成一个联合体，以一个供应商的身份共同参加政府采购。</w:t>
      </w:r>
      <w:r>
        <w:rPr>
          <w:rFonts w:hint="eastAsia" w:ascii="宋体" w:hAnsi="宋体"/>
          <w:color w:val="000000"/>
          <w:sz w:val="24"/>
          <w:szCs w:val="24"/>
          <w:highlight w:val="none"/>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19.1.</w:t>
      </w:r>
      <w:r>
        <w:rPr>
          <w:rFonts w:hint="eastAsia" w:ascii="宋体" w:hAnsi="宋体"/>
          <w:color w:val="000000"/>
          <w:sz w:val="24"/>
          <w:szCs w:val="24"/>
          <w:highlight w:val="none"/>
        </w:rPr>
        <w:t xml:space="preserve">2鼓励大中型企业和其他自然人、法人或者其他组织与小型、微型企业组成联合体共同参加非专门面向中小企业的政府采购活动。</w:t>
      </w:r>
      <w:r>
        <w:rPr>
          <w:rFonts w:hint="eastAsia" w:ascii="宋体" w:hAnsi="宋体"/>
          <w:color w:val="000000"/>
          <w:sz w:val="24"/>
          <w:szCs w:val="24"/>
          <w:highlight w:val="none"/>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19.1.</w:t>
      </w:r>
      <w:r>
        <w:rPr>
          <w:rFonts w:hint="eastAsia" w:ascii="宋体" w:hAnsi="宋体"/>
          <w:color w:val="000000"/>
          <w:sz w:val="24"/>
          <w:szCs w:val="24"/>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olor w:val="000000"/>
          <w:sz w:val="24"/>
          <w:szCs w:val="24"/>
          <w:highlight w:val="none"/>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19.1.</w:t>
      </w:r>
      <w:r>
        <w:rPr>
          <w:rFonts w:hint="eastAsia" w:ascii="宋体" w:hAnsi="宋体"/>
          <w:color w:val="000000"/>
          <w:sz w:val="24"/>
          <w:szCs w:val="24"/>
          <w:highlight w:val="none"/>
        </w:rPr>
        <w:t xml:space="preserve">4 联合体各方之间应当签订联合体协议，明确约定联合体各方承担的工作和相应的责任，并将联合体协议连同响应文件一并提交。</w:t>
      </w:r>
      <w:r>
        <w:rPr>
          <w:rFonts w:hint="eastAsia" w:ascii="宋体" w:hAnsi="宋体"/>
          <w:color w:val="000000"/>
          <w:sz w:val="24"/>
          <w:szCs w:val="24"/>
          <w:highlight w:val="none"/>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19.1.</w:t>
      </w:r>
      <w:r>
        <w:rPr>
          <w:rFonts w:hint="eastAsia" w:ascii="宋体" w:hAnsi="宋体"/>
          <w:color w:val="000000"/>
          <w:sz w:val="24"/>
          <w:szCs w:val="24"/>
          <w:highlight w:val="none"/>
        </w:rPr>
        <w:t xml:space="preserve">5 以联合体形式参加政府采购活动的，联合体各方不得再单独参加或者与其他供应商另外组成联合体参加同一合同项下的政府采购活动。</w:t>
      </w:r>
      <w:r>
        <w:rPr>
          <w:rFonts w:hint="eastAsia" w:ascii="宋体" w:hAnsi="宋体"/>
          <w:color w:val="000000"/>
          <w:sz w:val="24"/>
          <w:szCs w:val="24"/>
          <w:highlight w:val="none"/>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zh-CN"/>
        </w:rPr>
        <w:outlineLvl w:val="9"/>
      </w:pPr>
      <w:r>
        <w:rPr>
          <w:rFonts w:hint="eastAsia" w:ascii="宋体" w:hAnsi="宋体"/>
          <w:b w:val="0"/>
          <w:bCs/>
          <w:color w:val="000000"/>
          <w:sz w:val="24"/>
          <w:szCs w:val="24"/>
          <w:highlight w:val="none"/>
          <w:lang w:val="en-US" w:eastAsia="zh-CN"/>
        </w:rPr>
        <w:t xml:space="preserve">19</w:t>
      </w:r>
      <w:r>
        <w:rPr>
          <w:rFonts w:ascii="宋体" w:hAnsi="宋体"/>
          <w:b w:val="0"/>
          <w:bCs/>
          <w:color w:val="000000"/>
          <w:sz w:val="24"/>
          <w:szCs w:val="24"/>
          <w:highlight w:val="none"/>
          <w:lang w:val="zh-CN"/>
        </w:rPr>
        <w:t xml:space="preserve">.</w:t>
      </w:r>
      <w:r>
        <w:rPr>
          <w:rFonts w:hint="eastAsia" w:ascii="宋体" w:hAnsi="宋体"/>
          <w:b w:val="0"/>
          <w:bCs/>
          <w:color w:val="000000"/>
          <w:sz w:val="24"/>
          <w:szCs w:val="24"/>
          <w:highlight w:val="none"/>
          <w:lang w:val="en-US" w:eastAsia="zh-CN"/>
        </w:rPr>
        <w:t xml:space="preserve">2</w:t>
      </w:r>
      <w:r>
        <w:rPr>
          <w:rFonts w:hint="eastAsia" w:ascii="宋体" w:hAnsi="宋体"/>
          <w:b w:val="0"/>
          <w:bCs/>
          <w:color w:val="000000"/>
          <w:sz w:val="24"/>
          <w:szCs w:val="24"/>
          <w:highlight w:val="none"/>
          <w:lang w:val="zh-CN"/>
        </w:rPr>
        <w:t xml:space="preserve">本项目不接受联合投标</w:t>
      </w:r>
      <w:r>
        <w:rPr>
          <w:rFonts w:ascii="宋体" w:hAnsi="宋体"/>
          <w:b w:val="0"/>
          <w:bCs/>
          <w:color w:val="000000"/>
          <w:sz w:val="24"/>
          <w:szCs w:val="24"/>
          <w:highlight w:val="none"/>
        </w:rPr>
        <w:t xml:space="preserve">。</w:t>
      </w:r>
      <w:r>
        <w:rPr>
          <w:rFonts w:hint="eastAsia" w:ascii="宋体" w:hAnsi="宋体"/>
          <w:b w:val="0"/>
          <w:bCs/>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ascii="宋体" w:hAnsi="宋体"/>
          <w:b/>
          <w:color w:val="000000"/>
          <w:sz w:val="24"/>
          <w:szCs w:val="24"/>
          <w:highlight w:val="none"/>
          <w:lang w:val="zh-CN"/>
        </w:rPr>
        <w:outlineLvl w:val="9"/>
      </w:pPr>
      <w:r>
        <w:rPr>
          <w:rFonts w:hint="eastAsia" w:ascii="宋体" w:hAnsi="宋体"/>
          <w:b/>
          <w:color w:val="000000"/>
          <w:sz w:val="24"/>
          <w:szCs w:val="24"/>
          <w:highlight w:val="none"/>
          <w:lang w:val="en-US" w:eastAsia="zh-CN"/>
        </w:rPr>
        <w:t xml:space="preserve">2</w:t>
      </w:r>
      <w:r>
        <w:rPr>
          <w:rFonts w:hint="eastAsia" w:ascii="宋体" w:hAnsi="宋体"/>
          <w:b/>
          <w:color w:val="000000"/>
          <w:sz w:val="24"/>
          <w:szCs w:val="24"/>
          <w:highlight w:val="none"/>
          <w:lang w:val="en-US" w:eastAsia="zh-CN"/>
        </w:rPr>
        <w:t xml:space="preserve">0</w:t>
      </w:r>
      <w:r>
        <w:rPr>
          <w:rFonts w:hint="eastAsia" w:ascii="宋体" w:hAnsi="宋体"/>
          <w:b/>
          <w:color w:val="000000"/>
          <w:sz w:val="24"/>
          <w:szCs w:val="24"/>
          <w:highlight w:val="none"/>
          <w:lang w:val="zh-CN"/>
        </w:rPr>
        <w:t xml:space="preserve">、诚实信用</w:t>
      </w:r>
      <w:r>
        <w:rPr>
          <w:rFonts w:ascii="宋体" w:hAnsi="宋体"/>
          <w:b/>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ascii="宋体" w:hAnsi="宋体"/>
          <w:color w:val="000000"/>
          <w:sz w:val="24"/>
          <w:szCs w:val="24"/>
          <w:highlight w:val="none"/>
          <w:lang w:val="zh-CN"/>
        </w:rPr>
        <w:outlineLvl w:val="9"/>
      </w:pPr>
      <w:r>
        <w:rPr>
          <w:rFonts w:hint="eastAsia" w:ascii="宋体" w:hAnsi="宋体"/>
          <w:color w:val="000000"/>
          <w:sz w:val="24"/>
          <w:szCs w:val="24"/>
          <w:highlight w:val="none"/>
          <w:lang w:val="en-US" w:eastAsia="zh-CN"/>
        </w:rPr>
        <w:t xml:space="preserve">20</w:t>
      </w: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zh-CN"/>
        </w:rPr>
        <w:t xml:space="preserve"> 投标供应商之间不得相互串通投标报价，不得妨碍其他投标供应商的公平竞争，不得损害招标人和其他投标供应商的合法权益。</w:t>
      </w:r>
      <w:r>
        <w:rPr>
          <w:rFonts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i/>
          <w:color w:val="000000"/>
          <w:sz w:val="24"/>
          <w:szCs w:val="24"/>
          <w:highlight w:val="none"/>
          <w:lang w:val="zh-CN"/>
        </w:rPr>
        <w:outlineLvl w:val="9"/>
      </w:pPr>
      <w:r>
        <w:rPr>
          <w:rFonts w:hint="eastAsia" w:ascii="宋体" w:hAnsi="宋体"/>
          <w:color w:val="000000"/>
          <w:sz w:val="24"/>
          <w:szCs w:val="24"/>
          <w:highlight w:val="none"/>
          <w:lang w:val="en-US" w:eastAsia="zh-CN"/>
        </w:rPr>
        <w:t xml:space="preserve">20</w:t>
      </w:r>
      <w:r>
        <w:rPr>
          <w:rFonts w:hint="eastAsia" w:ascii="宋体" w:hAnsi="宋体"/>
          <w:color w:val="000000"/>
          <w:sz w:val="24"/>
          <w:szCs w:val="24"/>
          <w:highlight w:val="none"/>
          <w:lang w:val="zh-CN"/>
        </w:rPr>
        <w:t xml:space="preserve">.2 投标供应商不得以低于成本报价竞标，也不得以他人名义投标或者以其他方式弄虚作假，骗取中标。</w:t>
      </w:r>
      <w:r>
        <w:rPr>
          <w:rFonts w:hint="eastAsia" w:ascii="宋体" w:hAnsi="宋体"/>
          <w:i/>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en-US" w:eastAsia="zh-CN"/>
        </w:rPr>
        <w:t xml:space="preserve">20</w:t>
      </w:r>
      <w:r>
        <w:rPr>
          <w:rFonts w:ascii="宋体" w:hAnsi="宋体"/>
          <w:color w:val="000000"/>
          <w:sz w:val="24"/>
          <w:szCs w:val="24"/>
          <w:highlight w:val="none"/>
          <w:lang w:val="zh-CN"/>
        </w:rPr>
        <w:t xml:space="preserve">.</w:t>
      </w:r>
      <w:r>
        <w:rPr>
          <w:rFonts w:hint="eastAsia" w:ascii="宋体" w:hAnsi="宋体"/>
          <w:color w:val="000000"/>
          <w:sz w:val="24"/>
          <w:szCs w:val="24"/>
          <w:highlight w:val="none"/>
          <w:lang w:val="zh-CN"/>
        </w:rPr>
        <w:t xml:space="preserve">3 投标供应商不得以向招标代理机构工作人员、评标委员会成员行贿或者采取其他不正当手段谋取中标。经查实投标供应商有此行为的，将在南京市政府采购中心网站公告，提请政府采购管理部门将投标供应商列入不良行为记录名单，按照《政府采购法》有关规定处理。</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lang w:val="zh-CN"/>
        </w:rPr>
        <w:t xml:space="preserve">.4 投标供应商不得虚假承诺，否则，按照提供虚假材料谋取成交处理。</w:t>
      </w:r>
      <w:r>
        <w:rPr>
          <w:rFonts w:ascii="宋体" w:hAnsi="宋体"/>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ascii="宋体" w:hAnsi="宋体"/>
          <w:b/>
          <w:color w:val="000000"/>
          <w:sz w:val="24"/>
          <w:szCs w:val="24"/>
          <w:highlight w:val="none"/>
          <w:lang w:val="zh-CN"/>
        </w:rPr>
        <w:outlineLvl w:val="1"/>
      </w:pPr>
      <w:r/>
      <w:bookmarkStart w:id="55" w:name="_Toc11051711"/>
      <w:r/>
      <w:bookmarkStart w:id="56" w:name="_Toc5959"/>
      <w:r/>
      <w:bookmarkStart w:id="57" w:name="_Toc10720976"/>
      <w:r/>
      <w:bookmarkStart w:id="58" w:name="_Toc338684364"/>
      <w:r/>
      <w:bookmarkStart w:id="59" w:name="_Toc30886"/>
      <w:r/>
      <w:bookmarkStart w:id="60" w:name="_Toc5850"/>
      <w:r/>
      <w:bookmarkStart w:id="61" w:name="_Toc10355"/>
      <w:r/>
      <w:bookmarkStart w:id="62" w:name="_Toc8489"/>
      <w:r/>
      <w:bookmarkStart w:id="63" w:name="_Toc29386357"/>
      <w:r/>
      <w:bookmarkStart w:id="64" w:name="_Toc401304070"/>
      <w:r/>
      <w:bookmarkStart w:id="65" w:name="_Toc274907017"/>
      <w:r>
        <w:rPr>
          <w:rFonts w:hint="eastAsia" w:ascii="宋体" w:hAnsi="宋体"/>
          <w:b/>
          <w:color w:val="000000"/>
          <w:sz w:val="24"/>
          <w:szCs w:val="24"/>
          <w:highlight w:val="none"/>
          <w:lang w:val="en-US" w:eastAsia="zh-CN"/>
        </w:rPr>
        <w:t xml:space="preserve">五</w:t>
      </w:r>
      <w:r>
        <w:rPr>
          <w:rFonts w:hint="eastAsia" w:ascii="宋体" w:hAnsi="宋体"/>
          <w:b/>
          <w:color w:val="000000"/>
          <w:sz w:val="24"/>
          <w:szCs w:val="24"/>
          <w:highlight w:val="none"/>
          <w:lang w:val="zh-CN"/>
        </w:rPr>
        <w:t xml:space="preserve">、开标</w:t>
      </w:r>
      <w:r>
        <w:rPr>
          <w:rFonts w:hint="eastAsia" w:ascii="宋体" w:hAnsi="宋体"/>
          <w:b/>
          <w:color w:val="000000"/>
          <w:sz w:val="24"/>
          <w:szCs w:val="24"/>
          <w:highlight w:val="none"/>
          <w:lang w:val="en-US" w:eastAsia="zh-CN"/>
        </w:rPr>
        <w:t xml:space="preserve">与</w:t>
      </w:r>
      <w:r>
        <w:rPr>
          <w:rFonts w:hint="eastAsia" w:ascii="宋体" w:hAnsi="宋体"/>
          <w:b/>
          <w:color w:val="000000"/>
          <w:sz w:val="24"/>
          <w:szCs w:val="24"/>
          <w:highlight w:val="none"/>
          <w:lang w:val="zh-CN"/>
        </w:rPr>
        <w:t xml:space="preserve">评标</w:t>
      </w:r>
      <w:bookmarkEnd w:id="55"/>
      <w:r/>
      <w:bookmarkEnd w:id="56"/>
      <w:r/>
      <w:bookmarkEnd w:id="57"/>
      <w:r/>
      <w:bookmarkEnd w:id="58"/>
      <w:r/>
      <w:bookmarkEnd w:id="59"/>
      <w:r/>
      <w:bookmarkEnd w:id="60"/>
      <w:r/>
      <w:bookmarkEnd w:id="61"/>
      <w:r/>
      <w:bookmarkEnd w:id="62"/>
      <w:r/>
      <w:bookmarkEnd w:id="63"/>
      <w:r/>
      <w:bookmarkEnd w:id="64"/>
      <w:r/>
      <w:bookmarkEnd w:id="65"/>
      <w:r>
        <w:rPr>
          <w:rFonts w:ascii="宋体" w:hAnsi="宋体"/>
          <w:b/>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ascii="宋体" w:hAnsi="宋体"/>
          <w:b/>
          <w:color w:val="000000"/>
          <w:sz w:val="24"/>
          <w:szCs w:val="24"/>
          <w:highlight w:val="none"/>
          <w:lang w:val="zh-CN"/>
        </w:rPr>
        <w:outlineLvl w:val="9"/>
      </w:pPr>
      <w:r>
        <w:rPr>
          <w:rFonts w:hint="eastAsia" w:ascii="宋体" w:hAnsi="宋体"/>
          <w:b/>
          <w:color w:val="000000"/>
          <w:sz w:val="24"/>
          <w:szCs w:val="24"/>
          <w:highlight w:val="none"/>
          <w:lang w:val="zh-CN"/>
        </w:rPr>
        <w:t xml:space="preserve">2</w:t>
      </w:r>
      <w:r>
        <w:rPr>
          <w:rFonts w:hint="eastAsia" w:ascii="宋体" w:hAnsi="宋体"/>
          <w:b/>
          <w:color w:val="000000"/>
          <w:sz w:val="24"/>
          <w:szCs w:val="24"/>
          <w:highlight w:val="none"/>
          <w:lang w:val="en-US" w:eastAsia="zh-CN"/>
        </w:rPr>
        <w:t xml:space="preserve">1</w:t>
      </w:r>
      <w:r>
        <w:rPr>
          <w:rFonts w:hint="eastAsia" w:ascii="宋体" w:hAnsi="宋体"/>
          <w:b/>
          <w:color w:val="000000"/>
          <w:sz w:val="24"/>
          <w:szCs w:val="24"/>
          <w:highlight w:val="none"/>
          <w:lang w:val="zh-CN"/>
        </w:rPr>
        <w:t xml:space="preserve">、开标</w:t>
      </w:r>
      <w:r>
        <w:rPr>
          <w:rFonts w:ascii="宋体" w:hAnsi="宋体"/>
          <w:b/>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ascii="宋体" w:hAnsi="宋体"/>
          <w:color w:val="000000"/>
          <w:sz w:val="24"/>
          <w:szCs w:val="24"/>
          <w:highlight w:val="none"/>
          <w:lang w:val="zh-CN"/>
        </w:rPr>
        <w:outlineLvl w:val="9"/>
      </w:pPr>
      <w:r>
        <w:rPr>
          <w:rFonts w:ascii="宋体" w:hAnsi="宋体"/>
          <w:color w:val="000000"/>
          <w:sz w:val="24"/>
          <w:szCs w:val="24"/>
          <w:highlight w:val="none"/>
          <w:lang w:val="zh-CN"/>
        </w:rPr>
        <w:t xml:space="preserve">2</w:t>
      </w: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lang w:val="zh-CN"/>
        </w:rPr>
        <w:t xml:space="preserve">.1 </w:t>
      </w:r>
      <w:r>
        <w:rPr>
          <w:rFonts w:hint="eastAsia" w:ascii="宋体" w:hAnsi="宋体"/>
          <w:color w:val="000000"/>
          <w:sz w:val="24"/>
          <w:szCs w:val="24"/>
          <w:highlight w:val="none"/>
          <w:lang w:val="zh-CN"/>
        </w:rPr>
        <w:t xml:space="preserve">招标代理机构在招标公告中规定的时间和地点组织公开开标。投标人按照</w:t>
      </w:r>
      <w:r>
        <w:rPr>
          <w:rFonts w:hint="eastAsia" w:ascii="宋体" w:hAnsi="宋体"/>
          <w:color w:val="000000"/>
          <w:sz w:val="24"/>
          <w:szCs w:val="24"/>
          <w:highlight w:val="none"/>
          <w:lang w:val="zh-CN"/>
        </w:rPr>
        <w:t xml:space="preserve">苏采云系统</w:t>
      </w:r>
      <w:r>
        <w:rPr>
          <w:rFonts w:hint="eastAsia" w:ascii="宋体" w:hAnsi="宋体"/>
          <w:color w:val="000000"/>
          <w:sz w:val="24"/>
          <w:szCs w:val="24"/>
          <w:highlight w:val="none"/>
          <w:lang w:val="zh-CN"/>
        </w:rPr>
        <w:t xml:space="preserve">《操作手册》规定参加开标活动，并在苏采云系统规定的时间内对投标文件进行解密。苏采云系统公布各投标人名称和投标价格。</w:t>
      </w:r>
      <w:r>
        <w:rPr>
          <w:rFonts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ascii="宋体" w:hAnsi="宋体"/>
          <w:color w:val="000000"/>
          <w:sz w:val="24"/>
          <w:szCs w:val="24"/>
          <w:highlight w:val="none"/>
          <w:lang w:val="zh-CN"/>
        </w:rPr>
        <w:t xml:space="preserve">2</w:t>
      </w: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lang w:val="zh-CN"/>
        </w:rPr>
        <w:t xml:space="preserve">.2 </w:t>
      </w:r>
      <w:r>
        <w:rPr>
          <w:rFonts w:hint="eastAsia" w:ascii="宋体" w:hAnsi="宋体"/>
          <w:color w:val="000000"/>
          <w:sz w:val="24"/>
          <w:szCs w:val="24"/>
          <w:highlight w:val="none"/>
          <w:lang w:val="zh-CN"/>
        </w:rPr>
        <w:t xml:space="preserve">投标人在开标过程中涉及到的投标文件解密、开标结果确认等工作，应按照《操作手册》规定执行。</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ascii="宋体" w:hAnsi="宋体"/>
          <w:color w:val="000000"/>
          <w:sz w:val="24"/>
          <w:szCs w:val="24"/>
          <w:highlight w:val="none"/>
          <w:lang w:val="zh-CN"/>
        </w:rPr>
        <w:t xml:space="preserve">2</w:t>
      </w: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lang w:val="zh-CN"/>
        </w:rPr>
        <w:t xml:space="preserve">.3</w:t>
      </w:r>
      <w:r>
        <w:rPr>
          <w:rFonts w:hint="eastAsia" w:ascii="宋体" w:hAnsi="宋体"/>
          <w:color w:val="000000"/>
          <w:sz w:val="24"/>
          <w:szCs w:val="24"/>
          <w:highlight w:val="none"/>
          <w:lang w:val="zh-CN"/>
        </w:rPr>
        <w:t xml:space="preserve"> 投标人如果对开标过程和开标结果有疑义，应当根据《操作手册》规定提出，苏采云系统中《开标记录表》公布后5分钟内未提出的，视同认可开标结果。</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ascii="宋体" w:hAnsi="宋体"/>
          <w:color w:val="000000"/>
          <w:sz w:val="24"/>
          <w:szCs w:val="24"/>
          <w:highlight w:val="none"/>
          <w:lang w:val="zh-CN"/>
        </w:rPr>
        <w:outlineLvl w:val="9"/>
      </w:pPr>
      <w:r>
        <w:rPr>
          <w:rFonts w:ascii="宋体" w:hAnsi="宋体"/>
          <w:color w:val="000000"/>
          <w:sz w:val="24"/>
          <w:szCs w:val="24"/>
          <w:highlight w:val="none"/>
          <w:lang w:val="zh-CN"/>
        </w:rPr>
        <w:t xml:space="preserve">2</w:t>
      </w: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lang w:val="zh-CN"/>
        </w:rPr>
        <w:t xml:space="preserve">.4</w:t>
      </w:r>
      <w:r>
        <w:rPr>
          <w:rFonts w:hint="eastAsia" w:ascii="宋体" w:hAnsi="宋体"/>
          <w:color w:val="000000"/>
          <w:sz w:val="24"/>
          <w:szCs w:val="24"/>
          <w:highlight w:val="none"/>
          <w:lang w:val="zh-CN"/>
        </w:rPr>
        <w:t xml:space="preserve"> 开标时，《开标一览表》内容与投标文件中明细表内容不一致的，以《开标一览表》为准。</w:t>
      </w:r>
      <w:r>
        <w:rPr>
          <w:rFonts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ascii="宋体" w:hAnsi="宋体"/>
          <w:color w:val="000000"/>
          <w:sz w:val="24"/>
          <w:szCs w:val="24"/>
          <w:highlight w:val="none"/>
          <w:lang w:val="zh-CN"/>
        </w:rPr>
        <w:outlineLvl w:val="9"/>
      </w:pPr>
      <w:r>
        <w:rPr>
          <w:rFonts w:ascii="宋体" w:hAnsi="宋体"/>
          <w:color w:val="000000"/>
          <w:sz w:val="24"/>
          <w:szCs w:val="24"/>
          <w:highlight w:val="none"/>
          <w:lang w:val="zh-CN"/>
        </w:rPr>
        <w:t xml:space="preserve">2</w:t>
      </w: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lang w:val="zh-CN"/>
        </w:rPr>
        <w:t xml:space="preserve">.5</w:t>
      </w:r>
      <w:r>
        <w:rPr>
          <w:rFonts w:hint="eastAsia" w:ascii="宋体" w:hAnsi="宋体"/>
          <w:color w:val="000000"/>
          <w:sz w:val="24"/>
          <w:szCs w:val="24"/>
          <w:highlight w:val="none"/>
          <w:lang w:val="zh-CN"/>
        </w:rPr>
        <w:t xml:space="preserve"> 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rPr>
          <w:rFonts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lang w:val="zh-CN"/>
        </w:rPr>
        <w:t xml:space="preserve">.6 </w:t>
      </w:r>
      <w:r>
        <w:rPr>
          <w:rFonts w:hint="eastAsia" w:ascii="宋体" w:hAnsi="宋体"/>
          <w:color w:val="000000"/>
          <w:sz w:val="24"/>
          <w:szCs w:val="24"/>
          <w:highlight w:val="none"/>
          <w:lang w:val="zh-CN"/>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rPr>
          <w:rFonts w:hint="eastAsia" w:ascii="宋体" w:hAnsi="宋体"/>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ascii="宋体" w:hAnsi="宋体"/>
          <w:b/>
          <w:color w:val="000000"/>
          <w:sz w:val="24"/>
          <w:szCs w:val="24"/>
          <w:highlight w:val="none"/>
          <w:lang w:val="zh-CN"/>
        </w:rPr>
        <w:outlineLvl w:val="9"/>
      </w:pPr>
      <w:r>
        <w:rPr>
          <w:rFonts w:ascii="宋体" w:hAnsi="宋体"/>
          <w:b/>
          <w:color w:val="000000"/>
          <w:sz w:val="24"/>
          <w:szCs w:val="24"/>
          <w:highlight w:val="none"/>
          <w:lang w:val="zh-CN"/>
        </w:rPr>
        <w:t xml:space="preserve">2</w:t>
      </w:r>
      <w:r>
        <w:rPr>
          <w:rFonts w:hint="eastAsia" w:ascii="宋体" w:hAnsi="宋体"/>
          <w:b/>
          <w:color w:val="000000"/>
          <w:sz w:val="24"/>
          <w:szCs w:val="24"/>
          <w:highlight w:val="none"/>
          <w:lang w:val="en-US" w:eastAsia="zh-CN"/>
        </w:rPr>
        <w:t xml:space="preserve">2、</w:t>
      </w:r>
      <w:r>
        <w:rPr>
          <w:rFonts w:hint="eastAsia" w:ascii="宋体" w:hAnsi="宋体"/>
          <w:b/>
          <w:color w:val="000000"/>
          <w:sz w:val="24"/>
          <w:szCs w:val="24"/>
          <w:highlight w:val="none"/>
          <w:lang w:val="zh-CN"/>
        </w:rPr>
        <w:t xml:space="preserve">评标委员会</w:t>
      </w:r>
      <w:r>
        <w:rPr>
          <w:rFonts w:ascii="宋体" w:hAnsi="宋体"/>
          <w:b/>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b w:val="0"/>
          <w:bCs/>
          <w:color w:val="000000"/>
          <w:sz w:val="24"/>
          <w:szCs w:val="24"/>
          <w:highlight w:val="none"/>
          <w:lang w:val="en-US" w:eastAsia="zh-CN"/>
        </w:rPr>
        <w:t xml:space="preserve">22</w:t>
      </w:r>
      <w:r>
        <w:rPr>
          <w:rFonts w:hint="eastAsia" w:ascii="宋体" w:hAnsi="宋体"/>
          <w:b w:val="0"/>
          <w:bCs/>
          <w:color w:val="000000"/>
          <w:sz w:val="24"/>
          <w:szCs w:val="24"/>
          <w:highlight w:val="none"/>
          <w:lang w:val="zh-CN"/>
        </w:rPr>
        <w:t xml:space="preserve">.1</w:t>
      </w:r>
      <w:r>
        <w:rPr>
          <w:rFonts w:hint="eastAsia" w:ascii="宋体" w:hAnsi="宋体"/>
          <w:color w:val="000000"/>
          <w:sz w:val="24"/>
          <w:szCs w:val="24"/>
          <w:highlight w:val="none"/>
          <w:lang w:val="zh-CN"/>
        </w:rPr>
        <w:t xml:space="preserve">开标后，</w:t>
      </w:r>
      <w:r>
        <w:rPr>
          <w:rFonts w:hint="eastAsia" w:ascii="宋体" w:hAnsi="宋体"/>
          <w:color w:val="000000"/>
          <w:sz w:val="24"/>
          <w:szCs w:val="24"/>
          <w:highlight w:val="none"/>
          <w:lang w:val="en-US" w:eastAsia="zh-CN"/>
        </w:rPr>
        <w:t xml:space="preserve">招标代理机构</w:t>
      </w:r>
      <w:r>
        <w:rPr>
          <w:rFonts w:hint="eastAsia" w:ascii="宋体" w:hAnsi="宋体"/>
          <w:color w:val="000000"/>
          <w:sz w:val="24"/>
          <w:szCs w:val="24"/>
          <w:highlight w:val="none"/>
          <w:lang w:val="zh-CN"/>
        </w:rPr>
        <w:t xml:space="preserve">将立即组织评标委员会</w:t>
      </w:r>
      <w:r>
        <w:rPr>
          <w:rFonts w:hint="eastAsia" w:ascii="宋体" w:hAnsi="宋体"/>
          <w:color w:val="000000"/>
          <w:sz w:val="24"/>
          <w:szCs w:val="24"/>
          <w:highlight w:val="none"/>
        </w:rPr>
        <w:t xml:space="preserve">（以下简称评委会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zh-CN"/>
        </w:rPr>
        <w:t xml:space="preserve">进行评标。</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ascii="宋体" w:hAnsi="宋体"/>
          <w:b w:val="0"/>
          <w:bCs/>
          <w:color w:val="000000"/>
          <w:sz w:val="24"/>
          <w:szCs w:val="24"/>
          <w:highlight w:val="none"/>
          <w:lang w:val="zh-CN"/>
        </w:rPr>
        <w:t xml:space="preserve">2</w:t>
      </w:r>
      <w:r>
        <w:rPr>
          <w:rFonts w:hint="eastAsia" w:ascii="宋体" w:hAnsi="宋体"/>
          <w:b w:val="0"/>
          <w:bCs/>
          <w:color w:val="000000"/>
          <w:sz w:val="24"/>
          <w:szCs w:val="24"/>
          <w:highlight w:val="none"/>
          <w:lang w:val="en-US" w:eastAsia="zh-CN"/>
        </w:rPr>
        <w:t xml:space="preserve">2.</w:t>
      </w:r>
      <w:r>
        <w:rPr>
          <w:rFonts w:hint="eastAsia" w:ascii="宋体" w:hAnsi="宋体"/>
          <w:b w:val="0"/>
          <w:bCs/>
          <w:color w:val="000000"/>
          <w:sz w:val="24"/>
          <w:szCs w:val="24"/>
          <w:highlight w:val="none"/>
          <w:lang w:val="zh-CN"/>
        </w:rPr>
        <w:t xml:space="preserve">2 </w:t>
      </w:r>
      <w:r>
        <w:rPr>
          <w:rFonts w:hint="eastAsia" w:ascii="宋体" w:hAnsi="宋体"/>
          <w:color w:val="000000"/>
          <w:sz w:val="24"/>
          <w:szCs w:val="24"/>
          <w:highlight w:val="none"/>
          <w:lang w:val="zh-CN"/>
        </w:rPr>
        <w:t xml:space="preserve">评标会由采购人代表和有关技术、经济等方面的专家组成，且人员构成符合政府采购有关规定。</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ascii="宋体" w:hAnsi="宋体" w:eastAsia="宋体"/>
          <w:color w:val="000000"/>
          <w:sz w:val="24"/>
          <w:szCs w:val="24"/>
          <w:highlight w:val="none"/>
          <w:lang w:val="en-US" w:eastAsia="zh-CN"/>
        </w:rPr>
        <w:outlineLvl w:val="9"/>
      </w:pPr>
      <w:r>
        <w:rPr>
          <w:rFonts w:hint="eastAsia" w:ascii="宋体" w:hAnsi="宋体"/>
          <w:color w:val="000000"/>
          <w:sz w:val="24"/>
          <w:szCs w:val="24"/>
          <w:highlight w:val="none"/>
          <w:lang w:val="en-US" w:eastAsia="zh-CN"/>
        </w:rPr>
        <w:t xml:space="preserve">22.3评委会独立工作，负责评审所有投标文件并确定中标侯选人。</w:t>
      </w:r>
      <w:r>
        <w:rPr>
          <w:rFonts w:ascii="宋体" w:hAnsi="宋体" w:eastAsia="宋体"/>
          <w:color w:val="000000"/>
          <w:sz w:val="24"/>
          <w:szCs w:val="24"/>
          <w:highlight w:val="none"/>
          <w:lang w:val="en-US" w:eastAsia="zh-CN"/>
        </w:rPr>
      </w:r>
      <w:r/>
    </w:p>
    <w:p>
      <w:pPr>
        <w:pStyle w:val="777"/>
        <w:ind w:firstLine="482"/>
        <w:keepLines w:val="0"/>
        <w:keepNext w:val="0"/>
        <w:pageBreakBefore w:val="0"/>
        <w:spacing w:line="360" w:lineRule="auto"/>
        <w:shd w:val="clear" w:color="auto" w:fill="auto"/>
        <w:widowControl w:val="off"/>
        <w:rPr>
          <w:rFonts w:hint="eastAsia" w:ascii="宋体" w:hAnsi="宋体"/>
          <w:b/>
          <w:color w:val="000000"/>
          <w:sz w:val="24"/>
          <w:szCs w:val="24"/>
          <w:highlight w:val="none"/>
          <w:lang w:val="zh-CN"/>
        </w:rPr>
        <w:outlineLvl w:val="9"/>
      </w:pPr>
      <w:r>
        <w:rPr>
          <w:rFonts w:hint="eastAsia" w:ascii="宋体" w:hAnsi="宋体"/>
          <w:b/>
          <w:color w:val="000000"/>
          <w:sz w:val="24"/>
          <w:szCs w:val="24"/>
          <w:highlight w:val="none"/>
          <w:lang w:val="zh-CN"/>
        </w:rPr>
        <w:t xml:space="preserve">23、评标过程的保密与公正</w:t>
      </w:r>
      <w:r>
        <w:rPr>
          <w:rFonts w:hint="eastAsia" w:ascii="宋体" w:hAnsi="宋体"/>
          <w:b/>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zh-CN"/>
        </w:rPr>
        <w:outlineLvl w:val="9"/>
      </w:pPr>
      <w:r>
        <w:rPr>
          <w:rFonts w:hint="eastAsia" w:ascii="宋体" w:hAnsi="宋体"/>
          <w:b w:val="0"/>
          <w:bCs/>
          <w:color w:val="000000"/>
          <w:sz w:val="24"/>
          <w:szCs w:val="24"/>
          <w:highlight w:val="none"/>
          <w:lang w:val="zh-CN"/>
        </w:rPr>
        <w:t xml:space="preserve">23.1凡是与审查、澄清、评价和比较投标的有关资料以及授标建议等，采购人、评委、</w:t>
      </w:r>
      <w:r>
        <w:rPr>
          <w:rFonts w:hint="eastAsia" w:ascii="宋体" w:hAnsi="宋体"/>
          <w:b w:val="0"/>
          <w:bCs/>
          <w:color w:val="000000"/>
          <w:sz w:val="24"/>
          <w:szCs w:val="24"/>
          <w:highlight w:val="none"/>
          <w:lang w:val="en-US" w:eastAsia="zh-CN"/>
        </w:rPr>
        <w:t xml:space="preserve">招标代理机构</w:t>
      </w:r>
      <w:r>
        <w:rPr>
          <w:rFonts w:hint="eastAsia" w:ascii="宋体" w:hAnsi="宋体"/>
          <w:b w:val="0"/>
          <w:bCs/>
          <w:color w:val="000000"/>
          <w:sz w:val="24"/>
          <w:szCs w:val="24"/>
          <w:highlight w:val="none"/>
          <w:lang w:val="zh-CN"/>
        </w:rPr>
        <w:t xml:space="preserve">均不得向投标人或与评标无关的其他人员透露。</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zh-CN"/>
        </w:rPr>
        <w:outlineLvl w:val="9"/>
      </w:pPr>
      <w:r>
        <w:rPr>
          <w:rFonts w:hint="eastAsia" w:ascii="宋体" w:hAnsi="宋体"/>
          <w:b w:val="0"/>
          <w:bCs/>
          <w:color w:val="000000"/>
          <w:sz w:val="24"/>
          <w:szCs w:val="24"/>
          <w:highlight w:val="none"/>
          <w:lang w:val="zh-CN"/>
        </w:rPr>
        <w:t xml:space="preserve">23.2在评标过程中，投标人不得以任何行为影响评标过程，否则其投标文件将被作为无效投标文件。</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zh-CN"/>
        </w:rPr>
        <w:outlineLvl w:val="9"/>
      </w:pPr>
      <w:r>
        <w:rPr>
          <w:rFonts w:hint="eastAsia" w:ascii="宋体" w:hAnsi="宋体"/>
          <w:b w:val="0"/>
          <w:bCs/>
          <w:color w:val="000000"/>
          <w:sz w:val="24"/>
          <w:szCs w:val="24"/>
          <w:highlight w:val="none"/>
          <w:lang w:val="zh-CN"/>
        </w:rPr>
        <w:t xml:space="preserve">23.3</w:t>
      </w:r>
      <w:r>
        <w:rPr>
          <w:rFonts w:hint="eastAsia" w:ascii="宋体" w:hAnsi="宋体"/>
          <w:b w:val="0"/>
          <w:bCs/>
          <w:color w:val="000000"/>
          <w:sz w:val="24"/>
          <w:szCs w:val="24"/>
          <w:highlight w:val="none"/>
          <w:lang w:val="en-US" w:eastAsia="zh-CN"/>
        </w:rPr>
        <w:t xml:space="preserve">招标代理机构</w:t>
      </w:r>
      <w:r>
        <w:rPr>
          <w:rFonts w:hint="eastAsia" w:ascii="宋体" w:hAnsi="宋体"/>
          <w:b w:val="0"/>
          <w:bCs/>
          <w:color w:val="000000"/>
          <w:sz w:val="24"/>
          <w:szCs w:val="24"/>
          <w:highlight w:val="none"/>
          <w:lang w:val="zh-CN"/>
        </w:rPr>
        <w:t xml:space="preserve">和评标委员会不向未中标的投标人解释未中标原因，也不公布评标过程中的相关细节。</w:t>
      </w:r>
      <w:r>
        <w:rPr>
          <w:rFonts w:hint="eastAsia" w:ascii="宋体" w:hAnsi="宋体"/>
          <w:b w:val="0"/>
          <w:bCs/>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hint="eastAsia" w:ascii="宋体" w:hAnsi="宋体"/>
          <w:b/>
          <w:color w:val="000000"/>
          <w:sz w:val="24"/>
          <w:szCs w:val="24"/>
          <w:highlight w:val="none"/>
          <w:lang w:val="zh-CN"/>
        </w:rPr>
        <w:outlineLvl w:val="9"/>
      </w:pPr>
      <w:r>
        <w:rPr>
          <w:rFonts w:hint="eastAsia" w:ascii="宋体" w:hAnsi="宋体"/>
          <w:b/>
          <w:color w:val="000000"/>
          <w:sz w:val="24"/>
          <w:szCs w:val="24"/>
          <w:highlight w:val="none"/>
          <w:lang w:val="zh-CN"/>
        </w:rPr>
        <w:t xml:space="preserve">24、投标文件的澄清</w:t>
      </w:r>
      <w:r>
        <w:rPr>
          <w:rFonts w:hint="eastAsia" w:ascii="宋体" w:hAnsi="宋体"/>
          <w:b/>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zh-CN"/>
        </w:rPr>
        <w:outlineLvl w:val="9"/>
      </w:pPr>
      <w:r>
        <w:rPr>
          <w:rFonts w:hint="eastAsia" w:ascii="宋体" w:hAnsi="宋体"/>
          <w:b w:val="0"/>
          <w:bCs/>
          <w:color w:val="000000"/>
          <w:sz w:val="24"/>
          <w:szCs w:val="24"/>
          <w:highlight w:val="none"/>
          <w:lang w:val="zh-CN"/>
        </w:rPr>
        <w:t xml:space="preserve">24.1评标期间，评委会对投标文件中含义不明确、同类问题表述不一致或者有明显文字和计算错误的内容 ，有权要求投标人作出必要的澄清、说明或者补正。</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zh-CN"/>
        </w:rPr>
        <w:outlineLvl w:val="9"/>
      </w:pPr>
      <w:r>
        <w:rPr>
          <w:rFonts w:hint="eastAsia" w:ascii="宋体" w:hAnsi="宋体"/>
          <w:b w:val="0"/>
          <w:bCs/>
          <w:color w:val="000000"/>
          <w:sz w:val="24"/>
          <w:szCs w:val="24"/>
          <w:highlight w:val="none"/>
          <w:lang w:val="zh-CN"/>
        </w:rPr>
        <w:t xml:space="preserve">投标人的澄清、说明或者补正不得超出投标文件的范围或者改变投标文件的实质性内容。</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zh-CN"/>
        </w:rPr>
        <w:outlineLvl w:val="9"/>
      </w:pPr>
      <w:r>
        <w:rPr>
          <w:rFonts w:hint="eastAsia" w:ascii="宋体" w:hAnsi="宋体"/>
          <w:b w:val="0"/>
          <w:bCs/>
          <w:color w:val="000000"/>
          <w:sz w:val="24"/>
          <w:szCs w:val="24"/>
          <w:highlight w:val="none"/>
          <w:lang w:val="zh-CN"/>
        </w:rPr>
        <w:t xml:space="preserve">评标委员会并非对每个投标人都做澄清要求。</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zh-CN"/>
        </w:rPr>
        <w:outlineLvl w:val="9"/>
      </w:pPr>
      <w:r>
        <w:rPr>
          <w:rFonts w:hint="eastAsia" w:ascii="宋体" w:hAnsi="宋体"/>
          <w:b w:val="0"/>
          <w:bCs/>
          <w:color w:val="000000"/>
          <w:sz w:val="24"/>
          <w:szCs w:val="24"/>
          <w:highlight w:val="none"/>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zh-CN"/>
        </w:rPr>
        <w:outlineLvl w:val="9"/>
      </w:pPr>
      <w:r>
        <w:rPr>
          <w:rFonts w:hint="eastAsia" w:ascii="宋体" w:hAnsi="宋体"/>
          <w:b w:val="0"/>
          <w:bCs/>
          <w:color w:val="000000"/>
          <w:sz w:val="24"/>
          <w:szCs w:val="24"/>
          <w:highlight w:val="none"/>
          <w:lang w:val="zh-CN"/>
        </w:rPr>
        <w:t xml:space="preserve">24.3 评标委员会应当通过“苏采云”系统要求投标人作出澄清、说明或者补正，并规定回复时间。投标人回复应当采用通过“苏采云”系统（使用“CA数字证书”,加盖电子签章）形式，将作为投标文件内容的一部分。</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zh-CN"/>
        </w:rPr>
        <w:outlineLvl w:val="9"/>
      </w:pPr>
      <w:r>
        <w:rPr>
          <w:rFonts w:hint="eastAsia" w:ascii="宋体" w:hAnsi="宋体"/>
          <w:b w:val="0"/>
          <w:bCs/>
          <w:color w:val="000000"/>
          <w:sz w:val="24"/>
          <w:szCs w:val="24"/>
          <w:highlight w:val="none"/>
          <w:lang w:val="en-US" w:eastAsia="zh-CN"/>
        </w:rPr>
        <w:t xml:space="preserve">24.4</w:t>
      </w:r>
      <w:r>
        <w:rPr>
          <w:rFonts w:hint="eastAsia" w:ascii="宋体" w:hAnsi="宋体"/>
          <w:b w:val="0"/>
          <w:bCs/>
          <w:color w:val="000000"/>
          <w:sz w:val="24"/>
          <w:szCs w:val="24"/>
          <w:highlight w:val="none"/>
          <w:lang w:val="zh-CN"/>
        </w:rPr>
        <w:t xml:space="preserve">接到评委会澄清、说明和补正要求的投标人如未按规定做出澄清、说明和补正，其风险由投标人自行承担。</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ascii="宋体" w:hAnsi="宋体" w:eastAsia="宋体"/>
          <w:b w:val="0"/>
          <w:bCs/>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t xml:space="preserve">24.5供应商澄清、说明或者补正不得超出投标文件的范围或者改变投标文件的实质性内容。供应商拒不按照要求对投标文件进行澄清、说明或者补正的，视其放弃该项权利。</w:t>
      </w:r>
      <w:r>
        <w:rPr>
          <w:rFonts w:ascii="宋体" w:hAnsi="宋体" w:eastAsia="宋体"/>
          <w:b w:val="0"/>
          <w:bCs/>
          <w:color w:val="000000"/>
          <w:sz w:val="24"/>
          <w:szCs w:val="24"/>
          <w:highlight w:val="none"/>
          <w:lang w:val="en-US" w:eastAsia="zh-CN"/>
        </w:rPr>
      </w:r>
      <w:r/>
    </w:p>
    <w:p>
      <w:pPr>
        <w:pStyle w:val="777"/>
        <w:ind w:firstLine="482"/>
        <w:keepLines w:val="0"/>
        <w:keepNext w:val="0"/>
        <w:pageBreakBefore w:val="0"/>
        <w:spacing w:line="360" w:lineRule="auto"/>
        <w:shd w:val="clear" w:color="auto" w:fill="auto"/>
        <w:widowControl w:val="off"/>
        <w:rPr>
          <w:rFonts w:hint="eastAsia" w:ascii="宋体" w:hAnsi="宋体"/>
          <w:b/>
          <w:color w:val="000000"/>
          <w:sz w:val="24"/>
          <w:szCs w:val="24"/>
          <w:highlight w:val="none"/>
          <w:lang w:val="zh-CN"/>
        </w:rPr>
        <w:outlineLvl w:val="9"/>
      </w:pPr>
      <w:r>
        <w:rPr>
          <w:rFonts w:hint="eastAsia" w:ascii="宋体" w:hAnsi="宋体"/>
          <w:b/>
          <w:color w:val="000000"/>
          <w:sz w:val="24"/>
          <w:szCs w:val="24"/>
          <w:highlight w:val="none"/>
          <w:lang w:val="zh-CN"/>
        </w:rPr>
        <w:t xml:space="preserve">25、对投标文件的初审</w:t>
      </w:r>
      <w:r>
        <w:rPr>
          <w:rFonts w:hint="eastAsia" w:ascii="宋体" w:hAnsi="宋体"/>
          <w:b/>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zh-CN"/>
        </w:rPr>
        <w:outlineLvl w:val="9"/>
      </w:pPr>
      <w:r>
        <w:rPr>
          <w:rFonts w:hint="eastAsia" w:ascii="宋体" w:hAnsi="宋体"/>
          <w:b w:val="0"/>
          <w:bCs/>
          <w:color w:val="000000"/>
          <w:sz w:val="24"/>
          <w:szCs w:val="24"/>
          <w:highlight w:val="none"/>
          <w:lang w:val="zh-CN"/>
        </w:rPr>
        <w:t xml:space="preserve">25.1投标文件初审分为资格审查和符合性审查。</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zh-CN"/>
        </w:rPr>
        <w:outlineLvl w:val="9"/>
      </w:pPr>
      <w:r>
        <w:rPr>
          <w:rFonts w:hint="eastAsia" w:ascii="宋体" w:hAnsi="宋体"/>
          <w:b w:val="0"/>
          <w:bCs/>
          <w:color w:val="000000"/>
          <w:sz w:val="24"/>
          <w:szCs w:val="24"/>
          <w:highlight w:val="none"/>
          <w:lang w:val="zh-CN"/>
        </w:rPr>
        <w:t xml:space="preserve">2</w:t>
      </w:r>
      <w:r>
        <w:rPr>
          <w:rFonts w:hint="eastAsia" w:ascii="宋体" w:hAnsi="宋体"/>
          <w:b w:val="0"/>
          <w:bCs/>
          <w:color w:val="000000"/>
          <w:sz w:val="24"/>
          <w:szCs w:val="24"/>
          <w:highlight w:val="none"/>
          <w:lang w:val="en-US" w:eastAsia="zh-CN"/>
        </w:rPr>
        <w:t xml:space="preserve">5</w:t>
      </w:r>
      <w:r>
        <w:rPr>
          <w:rFonts w:hint="eastAsia" w:ascii="宋体" w:hAnsi="宋体"/>
          <w:b w:val="0"/>
          <w:bCs/>
          <w:color w:val="000000"/>
          <w:sz w:val="24"/>
          <w:szCs w:val="24"/>
          <w:highlight w:val="none"/>
          <w:lang w:val="zh-CN"/>
        </w:rPr>
        <w:t xml:space="preserve">.</w:t>
      </w:r>
      <w:r>
        <w:rPr>
          <w:rFonts w:hint="eastAsia" w:ascii="宋体" w:hAnsi="宋体"/>
          <w:b w:val="0"/>
          <w:bCs/>
          <w:color w:val="000000"/>
          <w:sz w:val="24"/>
          <w:szCs w:val="24"/>
          <w:highlight w:val="none"/>
          <w:lang w:val="en-US" w:eastAsia="zh-CN"/>
        </w:rPr>
        <w:t xml:space="preserve">1</w:t>
      </w:r>
      <w:r>
        <w:rPr>
          <w:rFonts w:hint="eastAsia" w:ascii="宋体" w:hAnsi="宋体"/>
          <w:b w:val="0"/>
          <w:bCs/>
          <w:color w:val="000000"/>
          <w:sz w:val="24"/>
          <w:szCs w:val="24"/>
          <w:highlight w:val="none"/>
          <w:lang w:val="zh-CN"/>
        </w:rPr>
        <w:t xml:space="preserve">.1资格性审查：依据法律法规和招标文件的规定，对投标文件中的资格证明文件等进行审查，以确定投标供应商是否具备投标资格。</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zh-CN"/>
        </w:rPr>
        <w:outlineLvl w:val="9"/>
      </w:pPr>
      <w:r>
        <w:rPr>
          <w:rFonts w:hint="eastAsia" w:ascii="宋体" w:hAnsi="宋体"/>
          <w:b w:val="0"/>
          <w:bCs/>
          <w:color w:val="000000"/>
          <w:sz w:val="24"/>
          <w:szCs w:val="24"/>
          <w:highlight w:val="none"/>
          <w:lang w:val="zh-CN"/>
        </w:rPr>
        <w:t xml:space="preserve">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查询结果将以网页打印的形式留存并归档。</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zh-CN"/>
        </w:rPr>
        <w:outlineLvl w:val="9"/>
      </w:pPr>
      <w:r>
        <w:rPr>
          <w:rFonts w:hint="eastAsia" w:ascii="宋体" w:hAnsi="宋体"/>
          <w:b w:val="0"/>
          <w:bCs/>
          <w:color w:val="000000"/>
          <w:sz w:val="24"/>
          <w:szCs w:val="24"/>
          <w:highlight w:val="none"/>
          <w:lang w:val="zh-CN"/>
        </w:rPr>
        <w:t xml:space="preserve">投标文件有下列情况之一的，在资格性审查时按照无效投标处理：</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zh-CN"/>
        </w:rPr>
        <w:outlineLvl w:val="9"/>
      </w:pPr>
      <w:r>
        <w:rPr>
          <w:rFonts w:hint="eastAsia" w:ascii="宋体" w:hAnsi="宋体"/>
          <w:b w:val="0"/>
          <w:bCs/>
          <w:color w:val="000000"/>
          <w:sz w:val="24"/>
          <w:szCs w:val="24"/>
          <w:highlight w:val="none"/>
          <w:lang w:val="zh-CN"/>
        </w:rPr>
        <w:t xml:space="preserve">（1）不具备招标文件中规定资格条件的；</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zh-CN"/>
        </w:rPr>
        <w:outlineLvl w:val="9"/>
      </w:pPr>
      <w:r>
        <w:rPr>
          <w:rFonts w:hint="eastAsia" w:ascii="宋体" w:hAnsi="宋体"/>
          <w:b w:val="0"/>
          <w:bCs/>
          <w:color w:val="000000"/>
          <w:sz w:val="24"/>
          <w:szCs w:val="24"/>
          <w:highlight w:val="none"/>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zh-CN"/>
        </w:rPr>
        <w:outlineLvl w:val="9"/>
      </w:pPr>
      <w:r>
        <w:rPr>
          <w:rFonts w:hint="eastAsia" w:ascii="宋体" w:hAnsi="宋体"/>
          <w:b w:val="0"/>
          <w:bCs/>
          <w:color w:val="000000"/>
          <w:sz w:val="24"/>
          <w:szCs w:val="24"/>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zh-CN"/>
        </w:rPr>
        <w:outlineLvl w:val="9"/>
      </w:pPr>
      <w:r>
        <w:rPr>
          <w:rFonts w:hint="eastAsia" w:ascii="宋体" w:hAnsi="宋体"/>
          <w:b w:val="0"/>
          <w:bCs/>
          <w:color w:val="000000"/>
          <w:sz w:val="24"/>
          <w:szCs w:val="24"/>
          <w:highlight w:val="none"/>
          <w:lang w:val="zh-CN"/>
        </w:rPr>
        <w:t xml:space="preserve">2</w:t>
      </w:r>
      <w:r>
        <w:rPr>
          <w:rFonts w:hint="eastAsia" w:ascii="宋体" w:hAnsi="宋体"/>
          <w:b w:val="0"/>
          <w:bCs/>
          <w:color w:val="000000"/>
          <w:sz w:val="24"/>
          <w:szCs w:val="24"/>
          <w:highlight w:val="none"/>
          <w:lang w:val="en-US" w:eastAsia="zh-CN"/>
        </w:rPr>
        <w:t xml:space="preserve">5</w:t>
      </w:r>
      <w:r>
        <w:rPr>
          <w:rFonts w:hint="eastAsia" w:ascii="宋体" w:hAnsi="宋体"/>
          <w:b w:val="0"/>
          <w:bCs/>
          <w:color w:val="000000"/>
          <w:sz w:val="24"/>
          <w:szCs w:val="24"/>
          <w:highlight w:val="none"/>
          <w:lang w:val="zh-CN"/>
        </w:rPr>
        <w:t xml:space="preserve">.</w:t>
      </w:r>
      <w:r>
        <w:rPr>
          <w:rFonts w:hint="eastAsia" w:ascii="宋体" w:hAnsi="宋体"/>
          <w:b w:val="0"/>
          <w:bCs/>
          <w:color w:val="000000"/>
          <w:sz w:val="24"/>
          <w:szCs w:val="24"/>
          <w:highlight w:val="none"/>
          <w:lang w:val="en-US" w:eastAsia="zh-CN"/>
        </w:rPr>
        <w:t xml:space="preserve">1</w:t>
      </w:r>
      <w:r>
        <w:rPr>
          <w:rFonts w:hint="eastAsia" w:ascii="宋体" w:hAnsi="宋体"/>
          <w:b w:val="0"/>
          <w:bCs/>
          <w:color w:val="000000"/>
          <w:sz w:val="24"/>
          <w:szCs w:val="24"/>
          <w:highlight w:val="none"/>
          <w:lang w:val="zh-CN"/>
        </w:rPr>
        <w:t xml:space="preserve">.2 符合性审查：依据招标文件的规定，由评委会从投标文件的有效性、完整性和对招标文件的响应程度进行审查，以确定是否对招标文件的实质性要求作出响应。</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25.1.3 未通过资格审查或符合性审查的投标人，</w:t>
      </w:r>
      <w:r>
        <w:rPr>
          <w:rFonts w:hint="eastAsia" w:ascii="宋体" w:hAnsi="宋体"/>
          <w:color w:val="000000"/>
          <w:sz w:val="24"/>
          <w:szCs w:val="24"/>
          <w:highlight w:val="none"/>
          <w:lang w:val="en-US" w:eastAsia="zh-CN"/>
        </w:rPr>
        <w:t xml:space="preserve">招标代理机构</w:t>
      </w:r>
      <w:r>
        <w:rPr>
          <w:rFonts w:hint="eastAsia" w:ascii="宋体" w:hAnsi="宋体"/>
          <w:color w:val="000000"/>
          <w:sz w:val="24"/>
          <w:szCs w:val="24"/>
          <w:highlight w:val="none"/>
          <w:lang w:val="zh-CN"/>
        </w:rPr>
        <w:t xml:space="preserve">将在苏采云系统中告知未通过资格审查或符合性审查的原因，评标结束后，</w:t>
      </w:r>
      <w:r>
        <w:rPr>
          <w:rFonts w:hint="eastAsia" w:ascii="宋体" w:hAnsi="宋体"/>
          <w:color w:val="000000"/>
          <w:sz w:val="24"/>
          <w:szCs w:val="24"/>
          <w:highlight w:val="none"/>
          <w:lang w:val="en-US" w:eastAsia="zh-CN"/>
        </w:rPr>
        <w:t xml:space="preserve">招标代理机构</w:t>
      </w:r>
      <w:r>
        <w:rPr>
          <w:rFonts w:hint="eastAsia" w:ascii="宋体" w:hAnsi="宋体"/>
          <w:color w:val="000000"/>
          <w:sz w:val="24"/>
          <w:szCs w:val="24"/>
          <w:highlight w:val="none"/>
          <w:lang w:val="zh-CN"/>
        </w:rPr>
        <w:t xml:space="preserve">将不再告知未通过资格审查和符合性审查的原因。</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w:t>
      </w:r>
      <w:r>
        <w:rPr>
          <w:rFonts w:hint="eastAsia" w:ascii="宋体" w:hAnsi="宋体"/>
          <w:color w:val="000000"/>
          <w:sz w:val="24"/>
          <w:szCs w:val="24"/>
          <w:highlight w:val="none"/>
          <w:lang w:val="zh-CN"/>
        </w:rPr>
        <w:t xml:space="preserve">如果投标文件实质上没有响应招标文件的要求，评标委员会将予以拒绝，投标人不得通过修改或撤销不合要求的偏离或保留而使其投标成为实质性响应的投标。</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25.4评委会将对确定为实质性响应的投标进行进一步审核，确定其是否有计算上或累加上的算术错误，修正错误的原则如下：</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（1）投标文件中开标一览表内容与投标文件中相应内容不一致的，以开标一览表为准。</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（2）大写金额和小写金额不一致的，以大写金额为准。</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（3）单价金额小数点或者百分比有明显错位的，以开标一览表的总价为准，并修改单价。</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（4）总价金额与按单价汇总金额不一致的，以单价金额计算结果为准。</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同时出现两种以上错误的，按照前款规定的顺序修正。</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25.6评标会认为投标人的报价明显低于其他通过符合性审查投标人的报价，有可能影响产品质量或者不能诚信履约的，评标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en-US" w:eastAsia="zh-CN"/>
        </w:rPr>
        <w:t xml:space="preserve">25.7</w:t>
      </w:r>
      <w:r>
        <w:rPr>
          <w:rFonts w:hint="eastAsia" w:ascii="宋体" w:hAnsi="宋体"/>
          <w:color w:val="000000"/>
          <w:sz w:val="24"/>
          <w:szCs w:val="24"/>
          <w:highlight w:val="none"/>
          <w:lang w:val="zh-CN"/>
        </w:rPr>
        <w:t xml:space="preserve">投标人在开、评标全过程中应保持通讯畅通，及时登录“苏采云</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lang w:val="zh-CN"/>
        </w:rPr>
        <w:t xml:space="preserve">系统查阅、答复相关信息，并安排专人与</w:t>
      </w:r>
      <w:r>
        <w:rPr>
          <w:rFonts w:hint="eastAsia" w:ascii="宋体" w:hAnsi="宋体"/>
          <w:color w:val="000000"/>
          <w:sz w:val="24"/>
          <w:szCs w:val="24"/>
          <w:highlight w:val="none"/>
          <w:lang w:val="en-US" w:eastAsia="zh-CN"/>
        </w:rPr>
        <w:t xml:space="preserve">招标代理机构</w:t>
      </w:r>
      <w:r>
        <w:rPr>
          <w:rFonts w:hint="eastAsia" w:ascii="宋体" w:hAnsi="宋体"/>
          <w:color w:val="000000"/>
          <w:sz w:val="24"/>
          <w:szCs w:val="24"/>
          <w:highlight w:val="none"/>
          <w:lang w:val="zh-CN"/>
        </w:rPr>
        <w:t xml:space="preserve">及评标委员会联系。</w:t>
      </w:r>
      <w:r>
        <w:rPr>
          <w:rFonts w:hint="eastAsia" w:ascii="宋体" w:hAnsi="宋体"/>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hint="eastAsia" w:ascii="宋体" w:hAnsi="宋体"/>
          <w:b/>
          <w:bCs/>
          <w:color w:val="000000"/>
          <w:sz w:val="24"/>
          <w:szCs w:val="24"/>
          <w:highlight w:val="none"/>
          <w:lang w:val="zh-CN"/>
        </w:rPr>
        <w:outlineLvl w:val="9"/>
      </w:pPr>
      <w:r>
        <w:rPr>
          <w:rFonts w:hint="eastAsia" w:ascii="宋体" w:hAnsi="宋体"/>
          <w:b/>
          <w:bCs/>
          <w:color w:val="000000"/>
          <w:sz w:val="24"/>
          <w:szCs w:val="24"/>
          <w:highlight w:val="none"/>
          <w:lang w:val="zh-CN"/>
        </w:rPr>
        <w:t xml:space="preserve">26、无效投标条款和废标条款</w:t>
      </w:r>
      <w:r>
        <w:rPr>
          <w:rFonts w:hint="eastAsia" w:ascii="宋体" w:hAnsi="宋体"/>
          <w:b/>
          <w:bCs/>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26.1无效投标条款</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26.1.1 投标人在苏采云系统规定的时间内未成功解密电子投标文件的。</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26.1.2 投标人未按照招标文件要求上传电子投标文件的。</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26.1.3同一投标人提交两个（含两个）以上不同的投标报价的。</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26.1.4投标人不具备招标文件中规定资格要求的。</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26.1.5投标人的报价超过了采购预算或最高限价的。</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26.1.6未通过符合性审查的。</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26.1.7不符合招标文件中规定的实质性要求和条件的。</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26.1.9 投标文件含有采购人不能接受的附加条件的。</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26.1.11 投标文件未按照招标文件要求加盖CA电子公章的。</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26.1.12其他法律、法规及本招标文件规定的属无效投标的情形。</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26.2废标条款</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26.2.1符合专业条件的供应商或者对招标文件作实质响应的供应商不足三家的。</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26.2.2出现影响采购公正的违法、违规行为的。</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26.2.3因重大变故，采购任务取消的。</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26.2.4评标委员会认定招标文件存在歧义、重大缺陷导致评审工作无法进行。</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26.2.5 因苏采云系统系统故障原因造成开标不成功的。</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26.3 投标截止时间结束后参加投标的供应商不足三家的处理：</w:t>
      </w:r>
      <w:r>
        <w:rPr>
          <w:rFonts w:hint="eastAsia" w:ascii="宋体" w:hAnsi="宋体"/>
          <w:color w:val="000000"/>
          <w:sz w:val="24"/>
          <w:szCs w:val="24"/>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4"/>
          <w:highlight w:val="none"/>
          <w:lang w:val="zh-CN"/>
        </w:rPr>
        <w:outlineLvl w:val="9"/>
      </w:pPr>
      <w:r>
        <w:rPr>
          <w:rFonts w:hint="eastAsia" w:ascii="宋体" w:hAnsi="宋体"/>
          <w:color w:val="000000"/>
          <w:sz w:val="24"/>
          <w:szCs w:val="24"/>
          <w:highlight w:val="none"/>
          <w:lang w:val="zh-CN"/>
        </w:rPr>
        <w:t xml:space="preserve">26.3.1如出现投标截止时间结束后参加投标的供应商或者在评标期间对招标文件做出实质响应的供应商不足三家情况，按政府采购相关规定执行。</w:t>
      </w:r>
      <w:r>
        <w:rPr>
          <w:rFonts w:hint="eastAsia" w:ascii="宋体" w:hAnsi="宋体"/>
          <w:color w:val="000000"/>
          <w:sz w:val="24"/>
          <w:szCs w:val="24"/>
          <w:highlight w:val="none"/>
          <w:lang w:val="zh-CN"/>
        </w:rPr>
      </w:r>
      <w:r/>
    </w:p>
    <w:p>
      <w:pPr>
        <w:pStyle w:val="777"/>
        <w:ind w:firstLine="482"/>
        <w:keepLines w:val="0"/>
        <w:keepNext w:val="0"/>
        <w:pageBreakBefore w:val="0"/>
        <w:spacing w:line="360" w:lineRule="auto"/>
        <w:shd w:val="clear" w:color="auto" w:fill="auto"/>
        <w:widowControl w:val="off"/>
        <w:rPr>
          <w:rFonts w:ascii="宋体" w:hAnsi="宋体" w:eastAsia="宋体"/>
          <w:b/>
          <w:color w:val="000000"/>
          <w:sz w:val="24"/>
          <w:szCs w:val="22"/>
          <w:highlight w:val="none"/>
          <w:lang w:val="en-US" w:eastAsia="zh-CN"/>
        </w:rPr>
        <w:outlineLvl w:val="1"/>
      </w:pPr>
      <w:r>
        <w:rPr>
          <w:rFonts w:hint="eastAsia" w:ascii="宋体" w:hAnsi="宋体"/>
          <w:b/>
          <w:color w:val="000000"/>
          <w:sz w:val="24"/>
          <w:szCs w:val="22"/>
          <w:highlight w:val="none"/>
          <w:lang w:val="en-US" w:eastAsia="zh-CN"/>
        </w:rPr>
        <w:t xml:space="preserve">六、定标</w:t>
      </w:r>
      <w:r>
        <w:rPr>
          <w:rFonts w:ascii="宋体" w:hAnsi="宋体" w:eastAsia="宋体"/>
          <w:b/>
          <w:color w:val="000000"/>
          <w:sz w:val="24"/>
          <w:szCs w:val="22"/>
          <w:highlight w:val="none"/>
          <w:lang w:val="en-US" w:eastAsia="zh-CN"/>
        </w:rPr>
      </w:r>
      <w:r/>
    </w:p>
    <w:p>
      <w:pPr>
        <w:pStyle w:val="777"/>
        <w:ind w:firstLine="482"/>
        <w:keepLines w:val="0"/>
        <w:keepNext w:val="0"/>
        <w:pageBreakBefore w:val="0"/>
        <w:spacing w:line="360" w:lineRule="auto"/>
        <w:shd w:val="clear" w:color="auto" w:fill="auto"/>
        <w:widowControl w:val="off"/>
        <w:rPr>
          <w:rFonts w:hint="eastAsia" w:ascii="宋体" w:hAnsi="宋体"/>
          <w:b/>
          <w:color w:val="000000"/>
          <w:sz w:val="24"/>
          <w:szCs w:val="22"/>
          <w:highlight w:val="none"/>
        </w:rPr>
        <w:outlineLvl w:val="9"/>
      </w:pPr>
      <w:r>
        <w:rPr>
          <w:rFonts w:hint="eastAsia" w:ascii="宋体" w:hAnsi="宋体"/>
          <w:b/>
          <w:color w:val="000000"/>
          <w:sz w:val="24"/>
          <w:szCs w:val="22"/>
          <w:highlight w:val="none"/>
        </w:rPr>
        <w:t xml:space="preserve">27、确定中标单位</w:t>
      </w:r>
      <w:r>
        <w:rPr>
          <w:rFonts w:hint="eastAsia" w:ascii="宋体" w:hAnsi="宋体"/>
          <w:b/>
          <w:color w:val="000000"/>
          <w:sz w:val="24"/>
          <w:szCs w:val="22"/>
          <w:highlight w:val="none"/>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27.1中标候选人的选取原则和数量见招标文件第</w:t>
      </w:r>
      <w:r>
        <w:rPr>
          <w:rFonts w:hint="eastAsia" w:ascii="宋体" w:hAnsi="宋体"/>
          <w:b w:val="0"/>
          <w:bCs/>
          <w:color w:val="000000"/>
          <w:sz w:val="24"/>
          <w:szCs w:val="22"/>
          <w:highlight w:val="none"/>
          <w:lang w:val="en-US" w:eastAsia="zh-CN"/>
        </w:rPr>
        <w:t xml:space="preserve">三章</w:t>
      </w:r>
      <w:r>
        <w:rPr>
          <w:rFonts w:hint="eastAsia" w:ascii="宋体" w:hAnsi="宋体"/>
          <w:b w:val="0"/>
          <w:bCs/>
          <w:color w:val="000000"/>
          <w:sz w:val="24"/>
          <w:szCs w:val="22"/>
          <w:highlight w:val="none"/>
        </w:rPr>
        <w:t xml:space="preserve">。 </w:t>
      </w:r>
      <w:r>
        <w:rPr>
          <w:rFonts w:hint="eastAsia" w:ascii="宋体" w:hAnsi="宋体"/>
          <w:b w:val="0"/>
          <w:bCs/>
          <w:color w:val="000000"/>
          <w:sz w:val="24"/>
          <w:szCs w:val="22"/>
          <w:highlight w:val="none"/>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27.2 采购人应根据评委会推荐的中标候选人确定中标人。</w:t>
      </w:r>
      <w:r>
        <w:rPr>
          <w:rFonts w:hint="eastAsia" w:ascii="宋体" w:hAnsi="宋体"/>
          <w:b w:val="0"/>
          <w:bCs/>
          <w:color w:val="000000"/>
          <w:sz w:val="24"/>
          <w:szCs w:val="22"/>
          <w:highlight w:val="none"/>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27.3 </w:t>
      </w:r>
      <w:r>
        <w:rPr>
          <w:rFonts w:hint="eastAsia" w:ascii="宋体" w:hAnsi="宋体"/>
          <w:b w:val="0"/>
          <w:bCs/>
          <w:color w:val="000000"/>
          <w:sz w:val="24"/>
          <w:szCs w:val="22"/>
          <w:highlight w:val="none"/>
          <w:lang w:val="en-US" w:eastAsia="zh-CN"/>
        </w:rPr>
        <w:t xml:space="preserve">招标代理机构</w:t>
      </w:r>
      <w:r>
        <w:rPr>
          <w:rFonts w:hint="eastAsia" w:ascii="宋体" w:hAnsi="宋体"/>
          <w:b w:val="0"/>
          <w:bCs/>
          <w:color w:val="000000"/>
          <w:sz w:val="24"/>
          <w:szCs w:val="22"/>
          <w:highlight w:val="none"/>
        </w:rPr>
        <w:t xml:space="preserve">将在“江苏政府采购网”</w:t>
      </w:r>
      <w:r>
        <w:rPr>
          <w:rFonts w:hint="eastAsia" w:ascii="宋体" w:hAnsi="宋体"/>
          <w:b w:val="0"/>
          <w:bCs/>
          <w:color w:val="000000"/>
          <w:sz w:val="24"/>
          <w:szCs w:val="22"/>
          <w:highlight w:val="none"/>
          <w:lang w:val="en-US" w:eastAsia="zh-CN"/>
        </w:rPr>
        <w:t xml:space="preserve">和“南京公共采购信息网”</w:t>
      </w:r>
      <w:r>
        <w:rPr>
          <w:rFonts w:hint="eastAsia" w:ascii="宋体" w:hAnsi="宋体"/>
          <w:b w:val="0"/>
          <w:bCs/>
          <w:color w:val="000000"/>
          <w:sz w:val="24"/>
          <w:szCs w:val="22"/>
          <w:highlight w:val="none"/>
        </w:rPr>
        <w:t xml:space="preserve">发布中标公告，公告期限为1个工作日。</w:t>
      </w:r>
      <w:r>
        <w:rPr>
          <w:rFonts w:hint="eastAsia" w:ascii="宋体" w:hAnsi="宋体"/>
          <w:b w:val="0"/>
          <w:bCs/>
          <w:color w:val="000000"/>
          <w:sz w:val="24"/>
          <w:szCs w:val="22"/>
          <w:highlight w:val="none"/>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27.4  若有充分证据证明，中标人出现下列情况之一的，一经查实，将被取消中标资格：</w:t>
      </w:r>
      <w:r>
        <w:rPr>
          <w:rFonts w:hint="eastAsia" w:ascii="宋体" w:hAnsi="宋体"/>
          <w:b w:val="0"/>
          <w:bCs/>
          <w:color w:val="000000"/>
          <w:sz w:val="24"/>
          <w:szCs w:val="22"/>
          <w:highlight w:val="none"/>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27.4.1提供虚假材料谋取中标的。</w:t>
      </w:r>
      <w:r>
        <w:rPr>
          <w:rFonts w:hint="eastAsia" w:ascii="宋体" w:hAnsi="宋体"/>
          <w:b w:val="0"/>
          <w:bCs/>
          <w:color w:val="000000"/>
          <w:sz w:val="24"/>
          <w:szCs w:val="22"/>
          <w:highlight w:val="none"/>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27.4.2向采购人、</w:t>
      </w:r>
      <w:r>
        <w:rPr>
          <w:rFonts w:hint="eastAsia" w:ascii="宋体" w:hAnsi="宋体"/>
          <w:b w:val="0"/>
          <w:bCs/>
          <w:color w:val="000000"/>
          <w:sz w:val="24"/>
          <w:szCs w:val="22"/>
          <w:highlight w:val="none"/>
          <w:lang w:val="en-US" w:eastAsia="zh-CN"/>
        </w:rPr>
        <w:t xml:space="preserve">招标代理机构</w:t>
      </w:r>
      <w:r>
        <w:rPr>
          <w:rFonts w:hint="eastAsia" w:ascii="宋体" w:hAnsi="宋体"/>
          <w:b w:val="0"/>
          <w:bCs/>
          <w:color w:val="000000"/>
          <w:sz w:val="24"/>
          <w:szCs w:val="22"/>
          <w:highlight w:val="none"/>
        </w:rPr>
        <w:t xml:space="preserve">行贿或者提供其他不正当利益的。</w:t>
      </w:r>
      <w:r>
        <w:rPr>
          <w:rFonts w:hint="eastAsia" w:ascii="宋体" w:hAnsi="宋体"/>
          <w:b w:val="0"/>
          <w:bCs/>
          <w:color w:val="000000"/>
          <w:sz w:val="24"/>
          <w:szCs w:val="22"/>
          <w:highlight w:val="none"/>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27.4.3属于本文件规定的无效条件，但在评标过程中又未被评委会发现的。</w:t>
      </w:r>
      <w:r>
        <w:rPr>
          <w:rFonts w:hint="eastAsia" w:ascii="宋体" w:hAnsi="宋体"/>
          <w:b w:val="0"/>
          <w:bCs/>
          <w:color w:val="000000"/>
          <w:sz w:val="24"/>
          <w:szCs w:val="22"/>
          <w:highlight w:val="none"/>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27.4.4与采购人或者其他供应商恶意串通的。</w:t>
      </w:r>
      <w:r>
        <w:rPr>
          <w:rFonts w:hint="eastAsia" w:ascii="宋体" w:hAnsi="宋体"/>
          <w:b w:val="0"/>
          <w:bCs/>
          <w:color w:val="000000"/>
          <w:sz w:val="24"/>
          <w:szCs w:val="22"/>
          <w:highlight w:val="none"/>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27.4.5采取不正当手段诋毁、排挤其他供应商的。</w:t>
      </w:r>
      <w:r>
        <w:rPr>
          <w:rFonts w:hint="eastAsia" w:ascii="宋体" w:hAnsi="宋体"/>
          <w:b w:val="0"/>
          <w:bCs/>
          <w:color w:val="000000"/>
          <w:sz w:val="24"/>
          <w:szCs w:val="22"/>
          <w:highlight w:val="none"/>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27.5 有下列情形之一的，视为投标人串通投标，投标无效：</w:t>
      </w:r>
      <w:r>
        <w:rPr>
          <w:rFonts w:hint="eastAsia" w:ascii="宋体" w:hAnsi="宋体"/>
          <w:b w:val="0"/>
          <w:bCs/>
          <w:color w:val="000000"/>
          <w:sz w:val="24"/>
          <w:szCs w:val="22"/>
          <w:highlight w:val="none"/>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27.5.1不同投标人的投标文件由同一单位或者个人编制。</w:t>
      </w:r>
      <w:r>
        <w:rPr>
          <w:rFonts w:hint="eastAsia" w:ascii="宋体" w:hAnsi="宋体"/>
          <w:b w:val="0"/>
          <w:bCs/>
          <w:color w:val="000000"/>
          <w:sz w:val="24"/>
          <w:szCs w:val="22"/>
          <w:highlight w:val="none"/>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27.5.2不同投标人委托同一单位或者个人办理投标事宜。</w:t>
      </w:r>
      <w:r>
        <w:rPr>
          <w:rFonts w:hint="eastAsia" w:ascii="宋体" w:hAnsi="宋体"/>
          <w:b w:val="0"/>
          <w:bCs/>
          <w:color w:val="000000"/>
          <w:sz w:val="24"/>
          <w:szCs w:val="22"/>
          <w:highlight w:val="none"/>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27.5.3 不同投标人的投标文件载明的项目管理成员或者联系人员为同一人。</w:t>
      </w:r>
      <w:r>
        <w:rPr>
          <w:rFonts w:hint="eastAsia" w:ascii="宋体" w:hAnsi="宋体"/>
          <w:b w:val="0"/>
          <w:bCs/>
          <w:color w:val="000000"/>
          <w:sz w:val="24"/>
          <w:szCs w:val="22"/>
          <w:highlight w:val="none"/>
        </w:rPr>
      </w:r>
      <w:r/>
    </w:p>
    <w:p>
      <w:pPr>
        <w:pStyle w:val="777"/>
        <w:ind w:firstLine="480"/>
        <w:keepLines w:val="0"/>
        <w:keepNext w:val="0"/>
        <w:pageBreakBefore w:val="0"/>
        <w:spacing w:line="360" w:lineRule="auto"/>
        <w:shd w:val="clear" w:color="auto" w:fill="auto"/>
        <w:widowControl w:val="off"/>
        <w:rPr>
          <w:rFonts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27.5.4不同投标人的投标文件异常一致或者投标报价呈规律性差异。</w:t>
      </w:r>
      <w:r>
        <w:rPr>
          <w:rFonts w:ascii="宋体" w:hAnsi="宋体"/>
          <w:b w:val="0"/>
          <w:bCs/>
          <w:color w:val="000000"/>
          <w:sz w:val="24"/>
          <w:szCs w:val="22"/>
          <w:highlight w:val="none"/>
        </w:rPr>
      </w:r>
      <w:r/>
    </w:p>
    <w:p>
      <w:pPr>
        <w:pStyle w:val="777"/>
        <w:ind w:firstLine="482"/>
        <w:keepLines w:val="0"/>
        <w:keepNext w:val="0"/>
        <w:pageBreakBefore w:val="0"/>
        <w:spacing w:line="360" w:lineRule="auto"/>
        <w:shd w:val="clear" w:color="auto" w:fill="auto"/>
        <w:widowControl w:val="off"/>
        <w:rPr>
          <w:rFonts w:hint="eastAsia" w:ascii="宋体" w:hAnsi="宋体"/>
          <w:b/>
          <w:color w:val="000000"/>
          <w:sz w:val="24"/>
          <w:szCs w:val="22"/>
          <w:highlight w:val="none"/>
        </w:rPr>
        <w:outlineLvl w:val="9"/>
      </w:pPr>
      <w:r>
        <w:rPr>
          <w:rFonts w:hint="eastAsia" w:ascii="宋体" w:hAnsi="宋体"/>
          <w:b/>
          <w:color w:val="000000"/>
          <w:sz w:val="24"/>
          <w:szCs w:val="22"/>
          <w:highlight w:val="none"/>
        </w:rPr>
        <w:t xml:space="preserve">28、质疑处理</w:t>
      </w:r>
      <w:r>
        <w:rPr>
          <w:rFonts w:hint="eastAsia" w:ascii="宋体" w:hAnsi="宋体"/>
          <w:b/>
          <w:color w:val="000000"/>
          <w:sz w:val="24"/>
          <w:szCs w:val="22"/>
          <w:highlight w:val="none"/>
        </w:rPr>
      </w:r>
      <w:r/>
    </w:p>
    <w:p>
      <w:pPr>
        <w:pStyle w:val="777"/>
        <w:ind w:firstLine="480"/>
        <w:keepLines w:val="0"/>
        <w:keepNext w:val="0"/>
        <w:pageBreakBefore w:val="0"/>
        <w:spacing w:line="360" w:lineRule="auto"/>
        <w:shd w:val="clear" w:color="auto" w:fill="auto"/>
        <w:widowControl w:val="off"/>
        <w:rPr>
          <w:rFonts w:hint="eastAsia" w:ascii="宋体" w:hAnsi="宋体"/>
          <w:b w:val="0"/>
          <w:bCs/>
          <w:color w:val="000000"/>
          <w:sz w:val="24"/>
          <w:szCs w:val="22"/>
          <w:highlight w:val="none"/>
        </w:rPr>
        <w:outlineLvl w:val="9"/>
      </w:pPr>
      <w:r>
        <w:rPr>
          <w:rFonts w:hint="eastAsia" w:ascii="宋体" w:hAnsi="宋体"/>
          <w:b w:val="0"/>
          <w:bCs/>
          <w:color w:val="000000"/>
          <w:sz w:val="24"/>
          <w:szCs w:val="22"/>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b w:val="0"/>
          <w:bCs/>
          <w:color w:val="000000"/>
          <w:sz w:val="24"/>
          <w:szCs w:val="22"/>
          <w:highlight w:val="none"/>
        </w:rPr>
      </w:r>
      <w:r/>
    </w:p>
    <w:p>
      <w:pPr>
        <w:pStyle w:val="777"/>
        <w:ind w:firstLine="480"/>
        <w:keepLines w:val="0"/>
        <w:keepNext w:val="0"/>
        <w:pageBreakBefore w:val="0"/>
        <w:spacing w:line="360" w:lineRule="auto"/>
        <w:widowControl w:val="off"/>
        <w:rPr>
          <w:rFonts w:hint="eastAsia" w:ascii="宋体" w:hAnsi="宋体"/>
          <w:b w:val="0"/>
          <w:bCs/>
          <w:color w:val="000000"/>
          <w:sz w:val="24"/>
          <w:szCs w:val="22"/>
          <w:highlight w:val="none"/>
        </w:rPr>
      </w:pPr>
      <w:r>
        <w:rPr>
          <w:rFonts w:hint="eastAsia" w:ascii="宋体" w:hAnsi="宋体"/>
          <w:b w:val="0"/>
          <w:bCs/>
          <w:color w:val="000000"/>
          <w:sz w:val="24"/>
          <w:szCs w:val="22"/>
          <w:highlight w:val="none"/>
        </w:rPr>
        <w:t xml:space="preserve">28.2供应商认为采购文件、采购过程和采购结果使自己的权益受到损害的，可以在知道或应知其权益受到损害之日起七个工作日内，以书面形式向</w:t>
      </w:r>
      <w:r>
        <w:rPr>
          <w:rFonts w:hint="eastAsia" w:ascii="宋体" w:hAnsi="宋体"/>
          <w:b w:val="0"/>
          <w:bCs/>
          <w:color w:val="000000"/>
          <w:sz w:val="24"/>
          <w:szCs w:val="22"/>
          <w:highlight w:val="none"/>
          <w:lang w:val="en-US" w:eastAsia="zh-CN"/>
        </w:rPr>
        <w:t xml:space="preserve">招标代理机构</w:t>
      </w:r>
      <w:r>
        <w:rPr>
          <w:rFonts w:hint="eastAsia" w:ascii="宋体" w:hAnsi="宋体"/>
          <w:b w:val="0"/>
          <w:bCs/>
          <w:color w:val="000000"/>
          <w:sz w:val="24"/>
          <w:szCs w:val="22"/>
          <w:highlight w:val="none"/>
        </w:rPr>
        <w:t xml:space="preserve">或采购人提出质疑。</w:t>
      </w:r>
      <w:r>
        <w:rPr>
          <w:rFonts w:hint="eastAsia" w:ascii="宋体" w:hAnsi="宋体"/>
          <w:b w:val="0"/>
          <w:bCs/>
          <w:color w:val="000000"/>
          <w:sz w:val="24"/>
          <w:szCs w:val="22"/>
          <w:highlight w:val="none"/>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zh-CN"/>
        </w:rPr>
      </w:pPr>
      <w:r>
        <w:rPr>
          <w:rFonts w:hint="eastAsia" w:ascii="宋体" w:hAnsi="宋体"/>
          <w:b w:val="0"/>
          <w:bCs/>
          <w:color w:val="000000"/>
          <w:sz w:val="24"/>
          <w:szCs w:val="24"/>
          <w:highlight w:val="none"/>
          <w:lang w:val="en-US" w:eastAsia="zh-CN"/>
        </w:rPr>
        <w:t xml:space="preserve">28</w:t>
      </w:r>
      <w:r>
        <w:rPr>
          <w:rFonts w:hint="eastAsia" w:ascii="宋体" w:hAnsi="宋体"/>
          <w:b w:val="0"/>
          <w:bCs/>
          <w:color w:val="000000"/>
          <w:sz w:val="24"/>
          <w:szCs w:val="24"/>
          <w:highlight w:val="none"/>
          <w:lang w:val="zh-CN"/>
        </w:rPr>
        <w:t xml:space="preserve">.2.1对可以质疑的采购文件提出质疑的，为收到采购文件之日或者采购文件公告期限届满之日。</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zh-CN"/>
        </w:rPr>
      </w:pPr>
      <w:r>
        <w:rPr>
          <w:rFonts w:hint="eastAsia" w:ascii="宋体" w:hAnsi="宋体"/>
          <w:b w:val="0"/>
          <w:bCs/>
          <w:color w:val="000000"/>
          <w:sz w:val="24"/>
          <w:szCs w:val="24"/>
          <w:highlight w:val="none"/>
          <w:lang w:val="zh-CN"/>
        </w:rPr>
        <w:t xml:space="preserve">2</w:t>
      </w:r>
      <w:r>
        <w:rPr>
          <w:rFonts w:hint="eastAsia" w:ascii="宋体" w:hAnsi="宋体"/>
          <w:b w:val="0"/>
          <w:bCs/>
          <w:color w:val="000000"/>
          <w:sz w:val="24"/>
          <w:szCs w:val="24"/>
          <w:highlight w:val="none"/>
          <w:lang w:val="en-US" w:eastAsia="zh-CN"/>
        </w:rPr>
        <w:t xml:space="preserve">8</w:t>
      </w:r>
      <w:r>
        <w:rPr>
          <w:rFonts w:hint="eastAsia" w:ascii="宋体" w:hAnsi="宋体"/>
          <w:b w:val="0"/>
          <w:bCs/>
          <w:color w:val="000000"/>
          <w:sz w:val="24"/>
          <w:szCs w:val="24"/>
          <w:highlight w:val="none"/>
          <w:lang w:val="zh-CN"/>
        </w:rPr>
        <w:t xml:space="preserve">.2.2对采购过程提出质疑的，为各采购程序环节结束之日。</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zh-CN"/>
        </w:rPr>
      </w:pPr>
      <w:r>
        <w:rPr>
          <w:rFonts w:hint="eastAsia" w:ascii="宋体" w:hAnsi="宋体"/>
          <w:b w:val="0"/>
          <w:bCs/>
          <w:color w:val="000000"/>
          <w:sz w:val="24"/>
          <w:szCs w:val="24"/>
          <w:highlight w:val="none"/>
          <w:lang w:val="zh-CN"/>
        </w:rPr>
        <w:t xml:space="preserve">2</w:t>
      </w:r>
      <w:r>
        <w:rPr>
          <w:rFonts w:hint="eastAsia" w:ascii="宋体" w:hAnsi="宋体"/>
          <w:b w:val="0"/>
          <w:bCs/>
          <w:color w:val="000000"/>
          <w:sz w:val="24"/>
          <w:szCs w:val="24"/>
          <w:highlight w:val="none"/>
          <w:lang w:val="en-US" w:eastAsia="zh-CN"/>
        </w:rPr>
        <w:t xml:space="preserve">8</w:t>
      </w:r>
      <w:r>
        <w:rPr>
          <w:rFonts w:hint="eastAsia" w:ascii="宋体" w:hAnsi="宋体"/>
          <w:b w:val="0"/>
          <w:bCs/>
          <w:color w:val="000000"/>
          <w:sz w:val="24"/>
          <w:szCs w:val="24"/>
          <w:highlight w:val="none"/>
          <w:lang w:val="zh-CN"/>
        </w:rPr>
        <w:t xml:space="preserve">.2.3对</w:t>
      </w:r>
      <w:r>
        <w:rPr>
          <w:rFonts w:hint="eastAsia" w:ascii="宋体" w:hAnsi="宋体"/>
          <w:b w:val="0"/>
          <w:bCs/>
          <w:color w:val="000000"/>
          <w:sz w:val="24"/>
          <w:szCs w:val="24"/>
          <w:highlight w:val="none"/>
          <w:lang w:val="en-US" w:eastAsia="zh-CN"/>
        </w:rPr>
        <w:t xml:space="preserve">中标</w:t>
      </w:r>
      <w:r>
        <w:rPr>
          <w:rFonts w:hint="eastAsia" w:ascii="宋体" w:hAnsi="宋体"/>
          <w:b w:val="0"/>
          <w:bCs/>
          <w:color w:val="000000"/>
          <w:sz w:val="24"/>
          <w:szCs w:val="24"/>
          <w:highlight w:val="none"/>
          <w:lang w:val="zh-CN"/>
        </w:rPr>
        <w:t xml:space="preserve">结果提出质疑的，为</w:t>
      </w:r>
      <w:r>
        <w:rPr>
          <w:rFonts w:hint="eastAsia" w:ascii="宋体" w:hAnsi="宋体"/>
          <w:b w:val="0"/>
          <w:bCs/>
          <w:color w:val="000000"/>
          <w:sz w:val="24"/>
          <w:szCs w:val="24"/>
          <w:highlight w:val="none"/>
          <w:lang w:val="en-US" w:eastAsia="zh-CN"/>
        </w:rPr>
        <w:t xml:space="preserve">中标</w:t>
      </w:r>
      <w:r>
        <w:rPr>
          <w:rFonts w:hint="eastAsia" w:ascii="宋体" w:hAnsi="宋体"/>
          <w:b w:val="0"/>
          <w:bCs/>
          <w:color w:val="000000"/>
          <w:sz w:val="24"/>
          <w:szCs w:val="24"/>
          <w:highlight w:val="none"/>
          <w:lang w:val="zh-CN"/>
        </w:rPr>
        <w:t xml:space="preserve">结果公告期限届满之日。</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zh-CN"/>
        </w:rPr>
      </w:pPr>
      <w:r>
        <w:rPr>
          <w:rFonts w:hint="eastAsia" w:ascii="宋体" w:hAnsi="宋体"/>
          <w:b w:val="0"/>
          <w:bCs/>
          <w:color w:val="000000"/>
          <w:sz w:val="24"/>
          <w:szCs w:val="24"/>
          <w:highlight w:val="none"/>
          <w:lang w:val="en-US" w:eastAsia="zh-CN"/>
        </w:rPr>
        <w:t xml:space="preserve">28.3</w:t>
      </w:r>
      <w:r>
        <w:rPr>
          <w:rFonts w:hint="eastAsia" w:ascii="宋体" w:hAnsi="宋体"/>
          <w:b w:val="0"/>
          <w:bCs/>
          <w:color w:val="000000"/>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b w:val="0"/>
          <w:bCs/>
          <w:color w:val="000000"/>
          <w:sz w:val="24"/>
          <w:szCs w:val="24"/>
          <w:highlight w:val="none"/>
          <w:lang w:val="en-US" w:eastAsia="zh-CN"/>
        </w:rPr>
        <w:t xml:space="preserve">招标代理机构</w:t>
      </w:r>
      <w:r>
        <w:rPr>
          <w:rFonts w:hint="eastAsia" w:ascii="宋体" w:hAnsi="宋体"/>
          <w:b w:val="0"/>
          <w:bCs/>
          <w:color w:val="000000"/>
          <w:sz w:val="24"/>
          <w:szCs w:val="24"/>
          <w:highlight w:val="none"/>
          <w:lang w:val="zh-CN"/>
        </w:rPr>
        <w:t xml:space="preserve">、采购人将只对供应商第一次质疑作出答复。</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zh-CN"/>
        </w:rPr>
      </w:pPr>
      <w:r>
        <w:rPr>
          <w:rFonts w:hint="eastAsia" w:ascii="宋体" w:hAnsi="宋体"/>
          <w:b w:val="0"/>
          <w:bCs/>
          <w:color w:val="000000"/>
          <w:sz w:val="24"/>
          <w:szCs w:val="24"/>
          <w:highlight w:val="none"/>
          <w:lang w:val="zh-CN"/>
        </w:rPr>
        <w:t xml:space="preserve">2</w:t>
      </w:r>
      <w:r>
        <w:rPr>
          <w:rFonts w:hint="eastAsia" w:ascii="宋体" w:hAnsi="宋体"/>
          <w:b w:val="0"/>
          <w:bCs/>
          <w:color w:val="000000"/>
          <w:sz w:val="24"/>
          <w:szCs w:val="24"/>
          <w:highlight w:val="none"/>
          <w:lang w:val="en-US" w:eastAsia="zh-CN"/>
        </w:rPr>
        <w:t xml:space="preserve">8</w:t>
      </w:r>
      <w:r>
        <w:rPr>
          <w:rFonts w:hint="eastAsia" w:ascii="宋体" w:hAnsi="宋体"/>
          <w:b w:val="0"/>
          <w:bCs/>
          <w:color w:val="000000"/>
          <w:sz w:val="24"/>
          <w:szCs w:val="24"/>
          <w:highlight w:val="none"/>
          <w:lang w:val="zh-CN"/>
        </w:rPr>
        <w:t xml:space="preserve">.</w:t>
      </w:r>
      <w:r>
        <w:rPr>
          <w:rFonts w:hint="eastAsia" w:ascii="宋体" w:hAnsi="宋体"/>
          <w:b w:val="0"/>
          <w:bCs/>
          <w:color w:val="000000"/>
          <w:sz w:val="24"/>
          <w:szCs w:val="24"/>
          <w:highlight w:val="none"/>
          <w:lang w:val="en-US" w:eastAsia="zh-CN"/>
        </w:rPr>
        <w:t xml:space="preserve">4</w:t>
      </w:r>
      <w:r>
        <w:rPr>
          <w:rFonts w:hint="eastAsia" w:ascii="宋体" w:hAnsi="宋体"/>
          <w:b w:val="0"/>
          <w:bCs/>
          <w:color w:val="000000"/>
          <w:sz w:val="24"/>
          <w:szCs w:val="24"/>
          <w:highlight w:val="none"/>
          <w:lang w:val="zh-CN"/>
        </w:rPr>
        <w:t xml:space="preserve">质疑函应包括以下主要内容，并按照“谁主张、谁举证”的原则，附上相关证明材料。否则，不予受理：</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zh-CN"/>
        </w:rPr>
      </w:pPr>
      <w:r>
        <w:rPr>
          <w:rFonts w:hint="eastAsia" w:ascii="宋体" w:hAnsi="宋体"/>
          <w:b w:val="0"/>
          <w:bCs/>
          <w:color w:val="000000"/>
          <w:sz w:val="24"/>
          <w:szCs w:val="24"/>
          <w:highlight w:val="none"/>
          <w:lang w:val="zh-CN"/>
        </w:rPr>
        <w:t xml:space="preserve">（1）质疑项目名称、项目编号、包号、采购公告发布时间、磋商时间；</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zh-CN"/>
        </w:rPr>
      </w:pPr>
      <w:r>
        <w:rPr>
          <w:rFonts w:hint="eastAsia" w:ascii="宋体" w:hAnsi="宋体"/>
          <w:b w:val="0"/>
          <w:bCs/>
          <w:color w:val="000000"/>
          <w:sz w:val="24"/>
          <w:szCs w:val="24"/>
          <w:highlight w:val="none"/>
          <w:lang w:val="zh-CN"/>
        </w:rPr>
        <w:t xml:space="preserve">（2）提起质疑的日期、具体的质疑事项及事实根据（具体条款）；</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zh-CN"/>
        </w:rPr>
      </w:pPr>
      <w:r>
        <w:rPr>
          <w:rFonts w:hint="eastAsia" w:ascii="宋体" w:hAnsi="宋体"/>
          <w:b w:val="0"/>
          <w:bCs/>
          <w:color w:val="000000"/>
          <w:sz w:val="24"/>
          <w:szCs w:val="24"/>
          <w:highlight w:val="none"/>
          <w:lang w:val="zh-CN"/>
        </w:rPr>
        <w:t xml:space="preserve">（3）认为自己合法权益受到损害或可能受到损害的相关证据材料。</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zh-CN"/>
        </w:rPr>
      </w:pPr>
      <w:r>
        <w:rPr>
          <w:rFonts w:hint="eastAsia" w:ascii="宋体" w:hAnsi="宋体"/>
          <w:b w:val="0"/>
          <w:bCs/>
          <w:color w:val="000000"/>
          <w:sz w:val="24"/>
          <w:szCs w:val="24"/>
          <w:highlight w:val="none"/>
          <w:lang w:val="zh-CN"/>
        </w:rPr>
        <w:t xml:space="preserve">（4）质疑供应商名称、地址、邮编、联系人、联系电话（包括座机、手机、传真号码等）；</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zh-CN"/>
        </w:rPr>
      </w:pPr>
      <w:r>
        <w:rPr>
          <w:rFonts w:hint="eastAsia" w:ascii="宋体" w:hAnsi="宋体"/>
          <w:b w:val="0"/>
          <w:bCs/>
          <w:color w:val="000000"/>
          <w:sz w:val="24"/>
          <w:szCs w:val="24"/>
          <w:highlight w:val="none"/>
          <w:lang w:val="zh-CN"/>
        </w:rPr>
        <w:t xml:space="preserve">（5）质疑函应当署名，质疑人为自然人的，应当由本人签字并附有效身份证明；质疑人为法人或其他组织的，应当由法定代表人签字并加盖单位公章。</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zh-CN"/>
        </w:rPr>
      </w:pPr>
      <w:r>
        <w:rPr>
          <w:rFonts w:hint="eastAsia" w:ascii="宋体" w:hAnsi="宋体"/>
          <w:b w:val="0"/>
          <w:bCs/>
          <w:color w:val="000000"/>
          <w:sz w:val="24"/>
          <w:szCs w:val="24"/>
          <w:highlight w:val="none"/>
          <w:lang w:val="zh-CN"/>
        </w:rPr>
        <w:t xml:space="preserve">（6）供应商委托代理质疑的，应当提交授权委托书，并载明委托代理的具体权限和事项。</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zh-CN"/>
        </w:rPr>
      </w:pPr>
      <w:r>
        <w:rPr>
          <w:rFonts w:hint="eastAsia" w:ascii="宋体" w:hAnsi="宋体"/>
          <w:b w:val="0"/>
          <w:bCs/>
          <w:color w:val="000000"/>
          <w:sz w:val="24"/>
          <w:szCs w:val="24"/>
          <w:highlight w:val="none"/>
          <w:lang w:val="zh-CN"/>
        </w:rPr>
        <w:t xml:space="preserve">（</w:t>
      </w:r>
      <w:r>
        <w:rPr>
          <w:rFonts w:hint="eastAsia" w:ascii="宋体" w:hAnsi="宋体"/>
          <w:b w:val="0"/>
          <w:bCs/>
          <w:color w:val="000000"/>
          <w:sz w:val="24"/>
          <w:szCs w:val="24"/>
          <w:highlight w:val="none"/>
          <w:lang w:val="en-US" w:eastAsia="zh-CN"/>
        </w:rPr>
        <w:t xml:space="preserve">7</w:t>
      </w:r>
      <w:r>
        <w:rPr>
          <w:rFonts w:hint="eastAsia" w:ascii="宋体" w:hAnsi="宋体"/>
          <w:b w:val="0"/>
          <w:bCs/>
          <w:color w:val="000000"/>
          <w:sz w:val="24"/>
          <w:szCs w:val="24"/>
          <w:highlight w:val="none"/>
          <w:lang w:val="zh-CN"/>
        </w:rPr>
        <w:t xml:space="preserve">）供应商如组成联合体参加</w:t>
      </w:r>
      <w:r>
        <w:rPr>
          <w:rFonts w:hint="eastAsia" w:ascii="宋体" w:hAnsi="宋体"/>
          <w:b w:val="0"/>
          <w:bCs/>
          <w:color w:val="000000"/>
          <w:sz w:val="24"/>
          <w:szCs w:val="24"/>
          <w:highlight w:val="none"/>
          <w:lang w:val="en-US" w:eastAsia="zh-CN"/>
        </w:rPr>
        <w:t xml:space="preserve">投标</w:t>
      </w:r>
      <w:r>
        <w:rPr>
          <w:rFonts w:hint="eastAsia" w:ascii="宋体" w:hAnsi="宋体"/>
          <w:b w:val="0"/>
          <w:bCs/>
          <w:color w:val="000000"/>
          <w:sz w:val="24"/>
          <w:szCs w:val="24"/>
          <w:highlight w:val="none"/>
          <w:lang w:val="zh-CN"/>
        </w:rPr>
        <w:t xml:space="preserve">，联合体中任何一方或多方未按要求签字、盖章、加盖公章的质疑。</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zh-CN"/>
        </w:rPr>
        <w:t xml:space="preserve">2</w:t>
      </w:r>
      <w:r>
        <w:rPr>
          <w:rFonts w:hint="eastAsia" w:ascii="宋体" w:hAnsi="宋体"/>
          <w:b w:val="0"/>
          <w:bCs/>
          <w:color w:val="000000"/>
          <w:sz w:val="24"/>
          <w:szCs w:val="24"/>
          <w:highlight w:val="none"/>
          <w:lang w:val="en-US" w:eastAsia="zh-CN"/>
        </w:rPr>
        <w:t xml:space="preserve">8</w:t>
      </w:r>
      <w:r>
        <w:rPr>
          <w:rFonts w:hint="eastAsia" w:ascii="宋体" w:hAnsi="宋体"/>
          <w:b w:val="0"/>
          <w:bCs/>
          <w:color w:val="000000"/>
          <w:sz w:val="24"/>
          <w:szCs w:val="24"/>
          <w:highlight w:val="none"/>
          <w:lang w:val="zh-CN"/>
        </w:rPr>
        <w:t xml:space="preserve">.</w:t>
      </w:r>
      <w:r>
        <w:rPr>
          <w:rFonts w:hint="eastAsia" w:ascii="宋体" w:hAnsi="宋体"/>
          <w:b w:val="0"/>
          <w:bCs/>
          <w:color w:val="000000"/>
          <w:sz w:val="24"/>
          <w:szCs w:val="24"/>
          <w:highlight w:val="none"/>
          <w:lang w:val="en-US" w:eastAsia="zh-CN"/>
        </w:rPr>
        <w:t xml:space="preserve">5</w:t>
      </w:r>
      <w:r>
        <w:rPr>
          <w:rFonts w:hint="eastAsia" w:ascii="宋体" w:hAnsi="宋体"/>
          <w:b w:val="0"/>
          <w:bCs/>
          <w:color w:val="000000"/>
          <w:sz w:val="24"/>
          <w:szCs w:val="24"/>
          <w:highlight w:val="none"/>
          <w:lang w:val="zh-CN"/>
        </w:rPr>
        <w:t xml:space="preserve">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b w:val="0"/>
          <w:bCs/>
          <w:color w:val="000000"/>
          <w:sz w:val="24"/>
          <w:szCs w:val="24"/>
          <w:highlight w:val="none"/>
          <w:lang w:val="en-US" w:eastAsia="zh-CN"/>
        </w:rPr>
        <w:t xml:space="preserve">招标代理机构</w:t>
      </w:r>
      <w:r>
        <w:rPr>
          <w:rFonts w:hint="eastAsia" w:ascii="宋体" w:hAnsi="宋体"/>
          <w:b w:val="0"/>
          <w:bCs/>
          <w:color w:val="000000"/>
          <w:sz w:val="24"/>
          <w:szCs w:val="24"/>
          <w:highlight w:val="none"/>
          <w:lang w:val="zh-CN"/>
        </w:rPr>
        <w:t xml:space="preserve">提出，由</w:t>
      </w:r>
      <w:r>
        <w:rPr>
          <w:rFonts w:hint="eastAsia" w:ascii="宋体" w:hAnsi="宋体"/>
          <w:b w:val="0"/>
          <w:bCs/>
          <w:color w:val="000000"/>
          <w:sz w:val="24"/>
          <w:szCs w:val="24"/>
          <w:highlight w:val="none"/>
          <w:lang w:val="en-US" w:eastAsia="zh-CN"/>
        </w:rPr>
        <w:t xml:space="preserve">招标代理机构</w:t>
      </w:r>
      <w:r>
        <w:rPr>
          <w:rFonts w:hint="eastAsia" w:ascii="宋体" w:hAnsi="宋体"/>
          <w:b w:val="0"/>
          <w:bCs/>
          <w:color w:val="000000"/>
          <w:sz w:val="24"/>
          <w:szCs w:val="24"/>
          <w:highlight w:val="none"/>
          <w:lang w:val="zh-CN"/>
        </w:rPr>
        <w:t xml:space="preserve">负责答复。</w:t>
      </w:r>
      <w:r>
        <w:rPr>
          <w:rFonts w:hint="eastAsia" w:ascii="宋体" w:hAnsi="宋体"/>
          <w:b w:val="0"/>
          <w:bCs/>
          <w:color w:val="000000"/>
          <w:sz w:val="24"/>
          <w:szCs w:val="24"/>
          <w:highlight w:val="none"/>
          <w:lang w:val="en-US" w:eastAsia="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zh-CN"/>
        </w:rPr>
      </w:pPr>
      <w:r>
        <w:rPr>
          <w:rFonts w:hint="eastAsia" w:ascii="宋体" w:hAnsi="宋体"/>
          <w:b w:val="0"/>
          <w:bCs/>
          <w:color w:val="000000"/>
          <w:sz w:val="24"/>
          <w:szCs w:val="24"/>
          <w:highlight w:val="none"/>
          <w:lang w:val="zh-CN"/>
        </w:rPr>
        <w:t xml:space="preserve">2</w:t>
      </w:r>
      <w:r>
        <w:rPr>
          <w:rFonts w:hint="eastAsia" w:ascii="宋体" w:hAnsi="宋体"/>
          <w:b w:val="0"/>
          <w:bCs/>
          <w:color w:val="000000"/>
          <w:sz w:val="24"/>
          <w:szCs w:val="24"/>
          <w:highlight w:val="none"/>
          <w:lang w:val="en-US" w:eastAsia="zh-CN"/>
        </w:rPr>
        <w:t xml:space="preserve">8</w:t>
      </w:r>
      <w:r>
        <w:rPr>
          <w:rFonts w:hint="eastAsia" w:ascii="宋体" w:hAnsi="宋体"/>
          <w:b w:val="0"/>
          <w:bCs/>
          <w:color w:val="000000"/>
          <w:sz w:val="24"/>
          <w:szCs w:val="24"/>
          <w:highlight w:val="none"/>
          <w:lang w:val="zh-CN"/>
        </w:rPr>
        <w:t xml:space="preserve">.</w:t>
      </w:r>
      <w:r>
        <w:rPr>
          <w:rFonts w:hint="eastAsia" w:ascii="宋体" w:hAnsi="宋体"/>
          <w:b w:val="0"/>
          <w:bCs/>
          <w:color w:val="000000"/>
          <w:sz w:val="24"/>
          <w:szCs w:val="24"/>
          <w:highlight w:val="none"/>
          <w:lang w:val="en-US" w:eastAsia="zh-CN"/>
        </w:rPr>
        <w:t xml:space="preserve">6</w:t>
      </w:r>
      <w:r>
        <w:rPr>
          <w:rFonts w:hint="eastAsia" w:ascii="宋体" w:hAnsi="宋体"/>
          <w:b w:val="0"/>
          <w:bCs/>
          <w:color w:val="000000"/>
          <w:sz w:val="24"/>
          <w:szCs w:val="24"/>
          <w:highlight w:val="none"/>
          <w:lang w:val="zh-CN"/>
        </w:rPr>
        <w:t xml:space="preserve"> 代理机构及采购人只接收以纸质原件形式送达的质疑。采购人质疑接收人及联系方式见本</w:t>
      </w:r>
      <w:r>
        <w:rPr>
          <w:rFonts w:hint="eastAsia" w:ascii="宋体" w:hAnsi="宋体"/>
          <w:b w:val="0"/>
          <w:bCs/>
          <w:color w:val="000000"/>
          <w:sz w:val="24"/>
          <w:szCs w:val="24"/>
          <w:highlight w:val="none"/>
          <w:lang w:val="en-US" w:eastAsia="zh-CN"/>
        </w:rPr>
        <w:t xml:space="preserve">招标</w:t>
      </w:r>
      <w:r>
        <w:rPr>
          <w:rFonts w:hint="eastAsia" w:ascii="宋体" w:hAnsi="宋体"/>
          <w:b w:val="0"/>
          <w:bCs/>
          <w:color w:val="000000"/>
          <w:sz w:val="24"/>
          <w:szCs w:val="24"/>
          <w:highlight w:val="none"/>
          <w:lang w:val="zh-CN"/>
        </w:rPr>
        <w:t xml:space="preserve">文件第一章。</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zh-CN"/>
        </w:rPr>
      </w:pPr>
      <w:r>
        <w:rPr>
          <w:rFonts w:hint="eastAsia" w:ascii="宋体" w:hAnsi="宋体"/>
          <w:b w:val="0"/>
          <w:bCs/>
          <w:color w:val="000000"/>
          <w:sz w:val="24"/>
          <w:szCs w:val="24"/>
          <w:highlight w:val="none"/>
          <w:lang w:val="en-US" w:eastAsia="zh-CN"/>
        </w:rPr>
        <w:t xml:space="preserve">28</w:t>
      </w:r>
      <w:r>
        <w:rPr>
          <w:rFonts w:hint="eastAsia" w:ascii="宋体" w:hAnsi="宋体"/>
          <w:b w:val="0"/>
          <w:bCs/>
          <w:color w:val="000000"/>
          <w:sz w:val="24"/>
          <w:szCs w:val="24"/>
          <w:highlight w:val="none"/>
          <w:lang w:val="zh-CN"/>
        </w:rPr>
        <w:t xml:space="preserve">.</w:t>
      </w:r>
      <w:r>
        <w:rPr>
          <w:rFonts w:hint="eastAsia" w:ascii="宋体" w:hAnsi="宋体"/>
          <w:b w:val="0"/>
          <w:bCs/>
          <w:color w:val="000000"/>
          <w:sz w:val="24"/>
          <w:szCs w:val="24"/>
          <w:highlight w:val="none"/>
          <w:lang w:val="en-US" w:eastAsia="zh-CN"/>
        </w:rPr>
        <w:t xml:space="preserve">7</w:t>
      </w:r>
      <w:r>
        <w:rPr>
          <w:rFonts w:hint="eastAsia" w:ascii="宋体" w:hAnsi="宋体"/>
          <w:b w:val="0"/>
          <w:bCs/>
          <w:color w:val="000000"/>
          <w:sz w:val="24"/>
          <w:szCs w:val="24"/>
          <w:highlight w:val="none"/>
          <w:lang w:val="zh-CN"/>
        </w:rPr>
        <w:t xml:space="preserve"> 以下情形的质疑不予受理</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zh-CN"/>
        </w:rPr>
      </w:pPr>
      <w:r>
        <w:rPr>
          <w:rFonts w:hint="eastAsia" w:ascii="宋体" w:hAnsi="宋体"/>
          <w:b w:val="0"/>
          <w:bCs/>
          <w:color w:val="000000"/>
          <w:sz w:val="24"/>
          <w:szCs w:val="24"/>
          <w:highlight w:val="none"/>
          <w:lang w:val="zh-CN"/>
        </w:rPr>
        <w:t xml:space="preserve">2</w:t>
      </w:r>
      <w:r>
        <w:rPr>
          <w:rFonts w:hint="eastAsia" w:ascii="宋体" w:hAnsi="宋体"/>
          <w:b w:val="0"/>
          <w:bCs/>
          <w:color w:val="000000"/>
          <w:sz w:val="24"/>
          <w:szCs w:val="24"/>
          <w:highlight w:val="none"/>
          <w:lang w:val="en-US" w:eastAsia="zh-CN"/>
        </w:rPr>
        <w:t xml:space="preserve">8</w:t>
      </w:r>
      <w:r>
        <w:rPr>
          <w:rFonts w:hint="eastAsia" w:ascii="宋体" w:hAnsi="宋体"/>
          <w:b w:val="0"/>
          <w:bCs/>
          <w:color w:val="000000"/>
          <w:sz w:val="24"/>
          <w:szCs w:val="24"/>
          <w:highlight w:val="none"/>
          <w:lang w:val="zh-CN"/>
        </w:rPr>
        <w:t xml:space="preserve">.</w:t>
      </w:r>
      <w:r>
        <w:rPr>
          <w:rFonts w:hint="eastAsia" w:ascii="宋体" w:hAnsi="宋体"/>
          <w:b w:val="0"/>
          <w:bCs/>
          <w:color w:val="000000"/>
          <w:sz w:val="24"/>
          <w:szCs w:val="24"/>
          <w:highlight w:val="none"/>
          <w:lang w:val="en-US" w:eastAsia="zh-CN"/>
        </w:rPr>
        <w:t xml:space="preserve">7</w:t>
      </w:r>
      <w:r>
        <w:rPr>
          <w:rFonts w:hint="eastAsia" w:ascii="宋体" w:hAnsi="宋体"/>
          <w:b w:val="0"/>
          <w:bCs/>
          <w:color w:val="000000"/>
          <w:sz w:val="24"/>
          <w:szCs w:val="24"/>
          <w:highlight w:val="none"/>
          <w:lang w:val="zh-CN"/>
        </w:rPr>
        <w:t xml:space="preserve">.1 内容不符合《政府采购质疑和投诉办法》第十二条规定的质疑。</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zh-CN"/>
        </w:rPr>
      </w:pPr>
      <w:r>
        <w:rPr>
          <w:rFonts w:hint="eastAsia" w:ascii="宋体" w:hAnsi="宋体"/>
          <w:b w:val="0"/>
          <w:bCs/>
          <w:color w:val="000000"/>
          <w:sz w:val="24"/>
          <w:szCs w:val="24"/>
          <w:highlight w:val="none"/>
          <w:lang w:val="zh-CN"/>
        </w:rPr>
        <w:t xml:space="preserve">2</w:t>
      </w:r>
      <w:r>
        <w:rPr>
          <w:rFonts w:hint="eastAsia" w:ascii="宋体" w:hAnsi="宋体"/>
          <w:b w:val="0"/>
          <w:bCs/>
          <w:color w:val="000000"/>
          <w:sz w:val="24"/>
          <w:szCs w:val="24"/>
          <w:highlight w:val="none"/>
          <w:lang w:val="en-US" w:eastAsia="zh-CN"/>
        </w:rPr>
        <w:t xml:space="preserve">8</w:t>
      </w:r>
      <w:r>
        <w:rPr>
          <w:rFonts w:hint="eastAsia" w:ascii="宋体" w:hAnsi="宋体"/>
          <w:b w:val="0"/>
          <w:bCs/>
          <w:color w:val="000000"/>
          <w:sz w:val="24"/>
          <w:szCs w:val="24"/>
          <w:highlight w:val="none"/>
          <w:lang w:val="zh-CN"/>
        </w:rPr>
        <w:t xml:space="preserve">.</w:t>
      </w:r>
      <w:r>
        <w:rPr>
          <w:rFonts w:hint="eastAsia" w:ascii="宋体" w:hAnsi="宋体"/>
          <w:b w:val="0"/>
          <w:bCs/>
          <w:color w:val="000000"/>
          <w:sz w:val="24"/>
          <w:szCs w:val="24"/>
          <w:highlight w:val="none"/>
          <w:lang w:val="en-US" w:eastAsia="zh-CN"/>
        </w:rPr>
        <w:t xml:space="preserve">7</w:t>
      </w:r>
      <w:r>
        <w:rPr>
          <w:rFonts w:hint="eastAsia" w:ascii="宋体" w:hAnsi="宋体"/>
          <w:b w:val="0"/>
          <w:bCs/>
          <w:color w:val="000000"/>
          <w:sz w:val="24"/>
          <w:szCs w:val="24"/>
          <w:highlight w:val="none"/>
          <w:lang w:val="zh-CN"/>
        </w:rPr>
        <w:t xml:space="preserve">.2 超出政府采购法定期限的质疑。</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zh-CN"/>
        </w:rPr>
      </w:pPr>
      <w:r>
        <w:rPr>
          <w:rFonts w:hint="eastAsia" w:ascii="宋体" w:hAnsi="宋体"/>
          <w:b w:val="0"/>
          <w:bCs/>
          <w:color w:val="000000"/>
          <w:sz w:val="24"/>
          <w:szCs w:val="24"/>
          <w:highlight w:val="none"/>
          <w:lang w:val="zh-CN"/>
        </w:rPr>
        <w:t xml:space="preserve">2</w:t>
      </w:r>
      <w:r>
        <w:rPr>
          <w:rFonts w:hint="eastAsia" w:ascii="宋体" w:hAnsi="宋体"/>
          <w:b w:val="0"/>
          <w:bCs/>
          <w:color w:val="000000"/>
          <w:sz w:val="24"/>
          <w:szCs w:val="24"/>
          <w:highlight w:val="none"/>
          <w:lang w:val="en-US" w:eastAsia="zh-CN"/>
        </w:rPr>
        <w:t xml:space="preserve">8</w:t>
      </w:r>
      <w:r>
        <w:rPr>
          <w:rFonts w:hint="eastAsia" w:ascii="宋体" w:hAnsi="宋体"/>
          <w:b w:val="0"/>
          <w:bCs/>
          <w:color w:val="000000"/>
          <w:sz w:val="24"/>
          <w:szCs w:val="24"/>
          <w:highlight w:val="none"/>
          <w:lang w:val="zh-CN"/>
        </w:rPr>
        <w:t xml:space="preserve">.</w:t>
      </w:r>
      <w:r>
        <w:rPr>
          <w:rFonts w:hint="eastAsia" w:ascii="宋体" w:hAnsi="宋体"/>
          <w:b w:val="0"/>
          <w:bCs/>
          <w:color w:val="000000"/>
          <w:sz w:val="24"/>
          <w:szCs w:val="24"/>
          <w:highlight w:val="none"/>
          <w:lang w:val="en-US" w:eastAsia="zh-CN"/>
        </w:rPr>
        <w:t xml:space="preserve">7</w:t>
      </w:r>
      <w:r>
        <w:rPr>
          <w:rFonts w:hint="eastAsia" w:ascii="宋体" w:hAnsi="宋体"/>
          <w:b w:val="0"/>
          <w:bCs/>
          <w:color w:val="000000"/>
          <w:sz w:val="24"/>
          <w:szCs w:val="24"/>
          <w:highlight w:val="none"/>
          <w:lang w:val="zh-CN"/>
        </w:rPr>
        <w:t xml:space="preserve">.3 以传真、电子邮件等方式递交的非原件形式的质疑。</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zh-CN"/>
        </w:rPr>
      </w:pPr>
      <w:r>
        <w:rPr>
          <w:rFonts w:hint="eastAsia" w:ascii="宋体" w:hAnsi="宋体"/>
          <w:b w:val="0"/>
          <w:bCs/>
          <w:color w:val="000000"/>
          <w:sz w:val="24"/>
          <w:szCs w:val="24"/>
          <w:highlight w:val="none"/>
          <w:lang w:val="zh-CN"/>
        </w:rPr>
        <w:t xml:space="preserve">2</w:t>
      </w:r>
      <w:r>
        <w:rPr>
          <w:rFonts w:hint="eastAsia" w:ascii="宋体" w:hAnsi="宋体"/>
          <w:b w:val="0"/>
          <w:bCs/>
          <w:color w:val="000000"/>
          <w:sz w:val="24"/>
          <w:szCs w:val="24"/>
          <w:highlight w:val="none"/>
          <w:lang w:val="en-US" w:eastAsia="zh-CN"/>
        </w:rPr>
        <w:t xml:space="preserve">8</w:t>
      </w:r>
      <w:r>
        <w:rPr>
          <w:rFonts w:hint="eastAsia" w:ascii="宋体" w:hAnsi="宋体"/>
          <w:b w:val="0"/>
          <w:bCs/>
          <w:color w:val="000000"/>
          <w:sz w:val="24"/>
          <w:szCs w:val="24"/>
          <w:highlight w:val="none"/>
          <w:lang w:val="zh-CN"/>
        </w:rPr>
        <w:t xml:space="preserve">.</w:t>
      </w:r>
      <w:r>
        <w:rPr>
          <w:rFonts w:hint="eastAsia" w:ascii="宋体" w:hAnsi="宋体"/>
          <w:b w:val="0"/>
          <w:bCs/>
          <w:color w:val="000000"/>
          <w:sz w:val="24"/>
          <w:szCs w:val="24"/>
          <w:highlight w:val="none"/>
          <w:lang w:val="en-US" w:eastAsia="zh-CN"/>
        </w:rPr>
        <w:t xml:space="preserve">7</w:t>
      </w:r>
      <w:r>
        <w:rPr>
          <w:rFonts w:hint="eastAsia" w:ascii="宋体" w:hAnsi="宋体"/>
          <w:b w:val="0"/>
          <w:bCs/>
          <w:color w:val="000000"/>
          <w:sz w:val="24"/>
          <w:szCs w:val="24"/>
          <w:highlight w:val="none"/>
          <w:lang w:val="zh-CN"/>
        </w:rPr>
        <w:t xml:space="preserve">.4 未参加</w:t>
      </w:r>
      <w:r>
        <w:rPr>
          <w:rFonts w:hint="eastAsia" w:ascii="宋体" w:hAnsi="宋体"/>
          <w:b w:val="0"/>
          <w:bCs/>
          <w:color w:val="000000"/>
          <w:sz w:val="24"/>
          <w:szCs w:val="24"/>
          <w:highlight w:val="none"/>
          <w:lang w:val="en-US" w:eastAsia="zh-CN"/>
        </w:rPr>
        <w:t xml:space="preserve">投标</w:t>
      </w:r>
      <w:r>
        <w:rPr>
          <w:rFonts w:hint="eastAsia" w:ascii="宋体" w:hAnsi="宋体"/>
          <w:b w:val="0"/>
          <w:bCs/>
          <w:color w:val="000000"/>
          <w:sz w:val="24"/>
          <w:szCs w:val="24"/>
          <w:highlight w:val="none"/>
          <w:lang w:val="zh-CN"/>
        </w:rPr>
        <w:t xml:space="preserve">活动的供应商或在</w:t>
      </w:r>
      <w:r>
        <w:rPr>
          <w:rFonts w:hint="eastAsia" w:ascii="宋体" w:hAnsi="宋体"/>
          <w:b w:val="0"/>
          <w:bCs/>
          <w:color w:val="000000"/>
          <w:sz w:val="24"/>
          <w:szCs w:val="24"/>
          <w:highlight w:val="none"/>
          <w:lang w:val="en-US" w:eastAsia="zh-CN"/>
        </w:rPr>
        <w:t xml:space="preserve">投标</w:t>
      </w:r>
      <w:r>
        <w:rPr>
          <w:rFonts w:hint="eastAsia" w:ascii="宋体" w:hAnsi="宋体"/>
          <w:b w:val="0"/>
          <w:bCs/>
          <w:color w:val="000000"/>
          <w:sz w:val="24"/>
          <w:szCs w:val="24"/>
          <w:highlight w:val="none"/>
          <w:lang w:val="zh-CN"/>
        </w:rPr>
        <w:t xml:space="preserve">活动中自身权益未受到损害的供应商所提出的质疑。</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zh-CN"/>
        </w:rPr>
      </w:pPr>
      <w:r>
        <w:rPr>
          <w:rFonts w:hint="eastAsia" w:ascii="宋体" w:hAnsi="宋体"/>
          <w:b w:val="0"/>
          <w:bCs/>
          <w:color w:val="000000"/>
          <w:sz w:val="24"/>
          <w:szCs w:val="24"/>
          <w:highlight w:val="none"/>
          <w:lang w:val="zh-CN"/>
        </w:rPr>
        <w:t xml:space="preserve">2</w:t>
      </w:r>
      <w:r>
        <w:rPr>
          <w:rFonts w:hint="eastAsia" w:ascii="宋体" w:hAnsi="宋体"/>
          <w:b w:val="0"/>
          <w:bCs/>
          <w:color w:val="000000"/>
          <w:sz w:val="24"/>
          <w:szCs w:val="24"/>
          <w:highlight w:val="none"/>
          <w:lang w:val="en-US" w:eastAsia="zh-CN"/>
        </w:rPr>
        <w:t xml:space="preserve">8</w:t>
      </w:r>
      <w:r>
        <w:rPr>
          <w:rFonts w:hint="eastAsia" w:ascii="宋体" w:hAnsi="宋体"/>
          <w:b w:val="0"/>
          <w:bCs/>
          <w:color w:val="000000"/>
          <w:sz w:val="24"/>
          <w:szCs w:val="24"/>
          <w:highlight w:val="none"/>
          <w:lang w:val="zh-CN"/>
        </w:rPr>
        <w:t xml:space="preserve">.</w:t>
      </w:r>
      <w:r>
        <w:rPr>
          <w:rFonts w:hint="eastAsia" w:ascii="宋体" w:hAnsi="宋体"/>
          <w:b w:val="0"/>
          <w:bCs/>
          <w:color w:val="000000"/>
          <w:sz w:val="24"/>
          <w:szCs w:val="24"/>
          <w:highlight w:val="none"/>
          <w:lang w:val="en-US" w:eastAsia="zh-CN"/>
        </w:rPr>
        <w:t xml:space="preserve">7</w:t>
      </w:r>
      <w:r>
        <w:rPr>
          <w:rFonts w:hint="eastAsia" w:ascii="宋体" w:hAnsi="宋体"/>
          <w:b w:val="0"/>
          <w:bCs/>
          <w:color w:val="000000"/>
          <w:sz w:val="24"/>
          <w:szCs w:val="24"/>
          <w:highlight w:val="none"/>
          <w:lang w:val="zh-CN"/>
        </w:rPr>
        <w:t xml:space="preserve">.5供应商组成联合体参加</w:t>
      </w:r>
      <w:r>
        <w:rPr>
          <w:rFonts w:hint="eastAsia" w:ascii="宋体" w:hAnsi="宋体"/>
          <w:b w:val="0"/>
          <w:bCs/>
          <w:color w:val="000000"/>
          <w:sz w:val="24"/>
          <w:szCs w:val="24"/>
          <w:highlight w:val="none"/>
          <w:lang w:val="en-US" w:eastAsia="zh-CN"/>
        </w:rPr>
        <w:t xml:space="preserve">投标</w:t>
      </w:r>
      <w:r>
        <w:rPr>
          <w:rFonts w:hint="eastAsia" w:ascii="宋体" w:hAnsi="宋体"/>
          <w:b w:val="0"/>
          <w:bCs/>
          <w:color w:val="000000"/>
          <w:sz w:val="24"/>
          <w:szCs w:val="24"/>
          <w:highlight w:val="none"/>
          <w:lang w:val="zh-CN"/>
        </w:rPr>
        <w:t xml:space="preserve">，联合体中任何一方或多方未按要求签字、盖章、加盖公章的质疑。</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zh-CN"/>
        </w:rPr>
      </w:pPr>
      <w:r>
        <w:rPr>
          <w:rFonts w:hint="eastAsia" w:ascii="宋体" w:hAnsi="宋体"/>
          <w:b w:val="0"/>
          <w:bCs/>
          <w:color w:val="000000"/>
          <w:sz w:val="24"/>
          <w:szCs w:val="24"/>
          <w:highlight w:val="none"/>
          <w:lang w:val="zh-CN"/>
        </w:rPr>
        <w:t xml:space="preserve">2</w:t>
      </w:r>
      <w:r>
        <w:rPr>
          <w:rFonts w:hint="eastAsia" w:ascii="宋体" w:hAnsi="宋体"/>
          <w:b w:val="0"/>
          <w:bCs/>
          <w:color w:val="000000"/>
          <w:sz w:val="24"/>
          <w:szCs w:val="24"/>
          <w:highlight w:val="none"/>
          <w:lang w:val="en-US" w:eastAsia="zh-CN"/>
        </w:rPr>
        <w:t xml:space="preserve">8</w:t>
      </w:r>
      <w:r>
        <w:rPr>
          <w:rFonts w:hint="eastAsia" w:ascii="宋体" w:hAnsi="宋体"/>
          <w:b w:val="0"/>
          <w:bCs/>
          <w:color w:val="000000"/>
          <w:sz w:val="24"/>
          <w:szCs w:val="24"/>
          <w:highlight w:val="none"/>
          <w:lang w:val="zh-CN"/>
        </w:rPr>
        <w:t xml:space="preserve">.</w:t>
      </w:r>
      <w:r>
        <w:rPr>
          <w:rFonts w:hint="eastAsia" w:ascii="宋体" w:hAnsi="宋体"/>
          <w:b w:val="0"/>
          <w:bCs/>
          <w:color w:val="000000"/>
          <w:sz w:val="24"/>
          <w:szCs w:val="24"/>
          <w:highlight w:val="none"/>
          <w:lang w:val="en-US" w:eastAsia="zh-CN"/>
        </w:rPr>
        <w:t xml:space="preserve">8</w:t>
      </w:r>
      <w:r>
        <w:rPr>
          <w:rFonts w:hint="eastAsia" w:ascii="宋体" w:hAnsi="宋体"/>
          <w:b w:val="0"/>
          <w:bCs/>
          <w:color w:val="000000"/>
          <w:sz w:val="24"/>
          <w:szCs w:val="24"/>
          <w:highlight w:val="none"/>
          <w:lang w:val="zh-CN"/>
        </w:rPr>
        <w:t xml:space="preserve"> 供应商提出书面质疑必须有理、有据，不得捏造事实、提供虚假材料进行恶意质疑。否则，一经查实，</w:t>
      </w:r>
      <w:r>
        <w:rPr>
          <w:rFonts w:hint="eastAsia" w:ascii="宋体" w:hAnsi="宋体"/>
          <w:b w:val="0"/>
          <w:bCs/>
          <w:color w:val="000000"/>
          <w:sz w:val="24"/>
          <w:szCs w:val="24"/>
          <w:highlight w:val="none"/>
          <w:lang w:val="en-US" w:eastAsia="zh-CN"/>
        </w:rPr>
        <w:t xml:space="preserve">招标人或招标代理机构</w:t>
      </w:r>
      <w:r>
        <w:rPr>
          <w:rFonts w:hint="eastAsia" w:ascii="宋体" w:hAnsi="宋体"/>
          <w:b w:val="0"/>
          <w:bCs/>
          <w:color w:val="000000"/>
          <w:sz w:val="24"/>
          <w:szCs w:val="24"/>
          <w:highlight w:val="none"/>
          <w:lang w:val="zh-CN"/>
        </w:rPr>
        <w:t xml:space="preserve">有权依据政府采购的有关规定，报请政府采购监管部门对该供应商进行相应的行政处罚和记录该供应商的失信信息。</w:t>
      </w:r>
      <w:r>
        <w:rPr>
          <w:rFonts w:hint="eastAsia" w:ascii="宋体" w:hAnsi="宋体"/>
          <w:b w:val="0"/>
          <w:bCs/>
          <w:color w:val="000000"/>
          <w:sz w:val="24"/>
          <w:szCs w:val="24"/>
          <w:highlight w:val="none"/>
          <w:lang w:val="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28.9招标代理机构在收到供应商的书面质疑后将及时组织调查核实，在七个工作日内作出答复，并以书面通知质疑供应商和其他有关供应商，答复的内容不涉及商业秘密。遵循“谁过错谁负担”的原则，有过错的一方承担调查论证费用。</w:t>
      </w:r>
      <w:r>
        <w:rPr>
          <w:rFonts w:hint="eastAsia" w:ascii="宋体" w:hAnsi="宋体"/>
          <w:b w:val="0"/>
          <w:bCs/>
          <w:color w:val="000000"/>
          <w:sz w:val="24"/>
          <w:szCs w:val="24"/>
          <w:highlight w:val="none"/>
          <w:lang w:val="en-US" w:eastAsia="zh-CN"/>
        </w:rPr>
      </w:r>
      <w:r/>
    </w:p>
    <w:p>
      <w:pPr>
        <w:pStyle w:val="777"/>
        <w:ind w:firstLine="480"/>
        <w:keepLines w:val="0"/>
        <w:keepNext w:val="0"/>
        <w:pageBreakBefore w:val="0"/>
        <w:spacing w:line="360" w:lineRule="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28.10质疑供应商对招标代理机构的答复不满意，或招标代理机构未在规定的时间内作出答复的，可以在答复期满后十五个工作日内向采购项目同级财政部门投诉。</w:t>
      </w:r>
      <w:r>
        <w:rPr>
          <w:rFonts w:hint="eastAsia" w:ascii="宋体" w:hAnsi="宋体"/>
          <w:b w:val="0"/>
          <w:bCs/>
          <w:color w:val="000000"/>
          <w:sz w:val="24"/>
          <w:szCs w:val="24"/>
          <w:highlight w:val="none"/>
          <w:lang w:val="en-US" w:eastAsia="zh-CN"/>
        </w:rPr>
      </w:r>
      <w:r/>
    </w:p>
    <w:p>
      <w:pPr>
        <w:pStyle w:val="777"/>
        <w:ind w:firstLine="480"/>
        <w:keepLines w:val="0"/>
        <w:keepNext w:val="0"/>
        <w:pageBreakBefore w:val="0"/>
        <w:spacing w:line="360" w:lineRule="auto"/>
        <w:shd w:val="clear" w:color="auto" w:fill="auto"/>
        <w:widowControl w:val="off"/>
        <w:rPr>
          <w:rFonts w:ascii="宋体" w:hAnsi="宋体" w:eastAsia="宋体"/>
          <w:color w:val="000000"/>
          <w:sz w:val="24"/>
          <w:szCs w:val="22"/>
          <w:highlight w:val="none"/>
          <w:lang w:val="en-US" w:eastAsia="zh-CN"/>
        </w:rPr>
        <w:outlineLvl w:val="9"/>
      </w:pPr>
      <w:r>
        <w:rPr>
          <w:rFonts w:hint="eastAsia" w:ascii="宋体" w:hAnsi="宋体"/>
          <w:color w:val="000000"/>
          <w:sz w:val="24"/>
          <w:szCs w:val="22"/>
          <w:highlight w:val="none"/>
          <w:lang w:val="en-US" w:eastAsia="zh-CN"/>
        </w:rPr>
        <w:t xml:space="preserve">28.11供应商捏造事实、提供虚假材料或者以非法手段取得证明材料进行投诉的，由财政部门列入不良行为记录名单，禁止其1至3年内参加政府采购活动。 </w:t>
      </w:r>
      <w:r>
        <w:rPr>
          <w:rFonts w:ascii="宋体" w:hAnsi="宋体" w:eastAsia="宋体"/>
          <w:color w:val="000000"/>
          <w:sz w:val="24"/>
          <w:szCs w:val="22"/>
          <w:highlight w:val="none"/>
          <w:lang w:val="en-US" w:eastAsia="zh-CN"/>
        </w:rPr>
      </w:r>
      <w:r/>
    </w:p>
    <w:p>
      <w:pPr>
        <w:pStyle w:val="777"/>
        <w:ind w:firstLine="482"/>
        <w:keepLines w:val="0"/>
        <w:keepNext w:val="0"/>
        <w:pageBreakBefore w:val="0"/>
        <w:spacing w:line="360" w:lineRule="auto"/>
        <w:shd w:val="clear" w:color="auto" w:fill="auto"/>
        <w:widowControl w:val="off"/>
        <w:rPr>
          <w:rFonts w:hint="eastAsia" w:ascii="宋体" w:hAnsi="宋体"/>
          <w:b/>
          <w:color w:val="000000"/>
          <w:sz w:val="24"/>
          <w:szCs w:val="22"/>
          <w:highlight w:val="none"/>
          <w:lang w:val="zh-CN"/>
        </w:rPr>
      </w:pPr>
      <w:r>
        <w:rPr>
          <w:rFonts w:hint="eastAsia" w:ascii="宋体" w:hAnsi="宋体"/>
          <w:b/>
          <w:color w:val="000000"/>
          <w:sz w:val="24"/>
          <w:szCs w:val="22"/>
          <w:highlight w:val="none"/>
          <w:lang w:val="en-US" w:eastAsia="zh-CN"/>
        </w:rPr>
        <w:t xml:space="preserve">2</w:t>
      </w:r>
      <w:r>
        <w:rPr>
          <w:rFonts w:hint="eastAsia" w:ascii="宋体" w:hAnsi="宋体"/>
          <w:b/>
          <w:color w:val="000000"/>
          <w:sz w:val="24"/>
          <w:szCs w:val="22"/>
          <w:highlight w:val="none"/>
          <w:lang w:val="en-US" w:eastAsia="zh-CN"/>
        </w:rPr>
        <w:t xml:space="preserve">9</w:t>
      </w:r>
      <w:r>
        <w:rPr>
          <w:rFonts w:hint="eastAsia" w:ascii="宋体" w:hAnsi="宋体"/>
          <w:b/>
          <w:color w:val="000000"/>
          <w:sz w:val="24"/>
          <w:szCs w:val="22"/>
          <w:highlight w:val="none"/>
          <w:lang w:val="zh-CN"/>
        </w:rPr>
        <w:t xml:space="preserve">、中标通知书</w:t>
      </w:r>
      <w:r>
        <w:rPr>
          <w:rFonts w:hint="eastAsia" w:ascii="宋体" w:hAnsi="宋体"/>
          <w:b/>
          <w:color w:val="000000"/>
          <w:sz w:val="24"/>
          <w:szCs w:val="22"/>
          <w:highlight w:val="none"/>
          <w:lang w:val="zh-CN"/>
        </w:rPr>
      </w:r>
      <w:r/>
    </w:p>
    <w:p>
      <w:pPr>
        <w:pStyle w:val="777"/>
        <w:ind w:firstLine="480"/>
        <w:keepLines w:val="0"/>
        <w:keepNext w:val="0"/>
        <w:pageBreakBefore w:val="0"/>
        <w:spacing w:line="360" w:lineRule="auto"/>
        <w:shd w:val="clear" w:color="auto" w:fill="auto"/>
        <w:widowControl w:val="off"/>
        <w:rPr>
          <w:rFonts w:ascii="宋体" w:hAnsi="宋体"/>
          <w:color w:val="000000"/>
          <w:sz w:val="24"/>
          <w:szCs w:val="22"/>
          <w:highlight w:val="none"/>
          <w:lang w:val="zh-CN"/>
        </w:rPr>
      </w:pPr>
      <w:r>
        <w:rPr>
          <w:rFonts w:hint="eastAsia" w:ascii="宋体" w:hAnsi="宋体"/>
          <w:color w:val="000000"/>
          <w:sz w:val="24"/>
          <w:szCs w:val="22"/>
          <w:highlight w:val="none"/>
          <w:lang w:val="zh-CN"/>
        </w:rPr>
        <w:t xml:space="preserve">2</w:t>
      </w:r>
      <w:r>
        <w:rPr>
          <w:rFonts w:hint="eastAsia" w:ascii="宋体" w:hAnsi="宋体"/>
          <w:color w:val="000000"/>
          <w:sz w:val="24"/>
          <w:szCs w:val="22"/>
          <w:highlight w:val="none"/>
          <w:lang w:val="en-US" w:eastAsia="zh-CN"/>
        </w:rPr>
        <w:t xml:space="preserve">9.1</w:t>
      </w:r>
      <w:r>
        <w:rPr>
          <w:rFonts w:hint="eastAsia" w:ascii="宋体" w:hAnsi="宋体"/>
          <w:color w:val="000000"/>
          <w:sz w:val="24"/>
          <w:szCs w:val="22"/>
          <w:highlight w:val="none"/>
          <w:lang w:val="zh-CN"/>
        </w:rPr>
        <w:t xml:space="preserve"> 中标</w:t>
      </w:r>
      <w:r>
        <w:rPr>
          <w:rFonts w:hint="eastAsia" w:ascii="宋体" w:hAnsi="宋体"/>
          <w:color w:val="000000"/>
          <w:sz w:val="24"/>
          <w:szCs w:val="22"/>
          <w:highlight w:val="none"/>
          <w:lang w:val="en-US" w:eastAsia="zh-CN"/>
        </w:rPr>
        <w:t xml:space="preserve">结果</w:t>
      </w:r>
      <w:r>
        <w:rPr>
          <w:rFonts w:hint="eastAsia" w:ascii="宋体" w:hAnsi="宋体"/>
          <w:color w:val="000000"/>
          <w:sz w:val="24"/>
          <w:szCs w:val="22"/>
          <w:highlight w:val="none"/>
          <w:lang w:val="zh-CN"/>
        </w:rPr>
        <w:t xml:space="preserve">确定后，</w:t>
      </w:r>
      <w:r>
        <w:rPr>
          <w:rFonts w:hint="eastAsia" w:ascii="宋体" w:hAnsi="宋体"/>
          <w:color w:val="000000"/>
          <w:sz w:val="24"/>
          <w:szCs w:val="22"/>
          <w:highlight w:val="none"/>
          <w:lang w:val="en-US" w:eastAsia="zh-CN"/>
        </w:rPr>
        <w:t xml:space="preserve">招标代理机构将</w:t>
      </w:r>
      <w:r>
        <w:rPr>
          <w:rFonts w:hint="eastAsia" w:ascii="宋体" w:hAnsi="宋体"/>
          <w:color w:val="000000"/>
          <w:sz w:val="24"/>
          <w:szCs w:val="22"/>
          <w:highlight w:val="none"/>
          <w:lang w:val="zh-CN"/>
        </w:rPr>
        <w:t xml:space="preserve">向中标供应商发出中标通知书。</w:t>
      </w:r>
      <w:r>
        <w:rPr>
          <w:rFonts w:ascii="宋体" w:hAnsi="宋体"/>
          <w:color w:val="000000"/>
          <w:sz w:val="24"/>
          <w:szCs w:val="22"/>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2"/>
          <w:highlight w:val="none"/>
          <w:lang w:val="zh-CN"/>
        </w:rPr>
      </w:pPr>
      <w:r>
        <w:rPr>
          <w:rFonts w:ascii="宋体" w:hAnsi="宋体"/>
          <w:color w:val="000000"/>
          <w:sz w:val="24"/>
          <w:szCs w:val="22"/>
          <w:highlight w:val="none"/>
          <w:lang w:val="zh-CN"/>
        </w:rPr>
        <w:t xml:space="preserve">2</w:t>
      </w:r>
      <w:r>
        <w:rPr>
          <w:rFonts w:hint="eastAsia" w:ascii="宋体" w:hAnsi="宋体"/>
          <w:color w:val="000000"/>
          <w:sz w:val="24"/>
          <w:szCs w:val="22"/>
          <w:highlight w:val="none"/>
          <w:lang w:val="en-US" w:eastAsia="zh-CN"/>
        </w:rPr>
        <w:t xml:space="preserve">9.2</w:t>
      </w:r>
      <w:r>
        <w:rPr>
          <w:rFonts w:hint="eastAsia" w:ascii="宋体" w:hAnsi="宋体"/>
          <w:color w:val="000000"/>
          <w:sz w:val="24"/>
          <w:szCs w:val="22"/>
          <w:highlight w:val="none"/>
          <w:lang w:val="zh-CN"/>
        </w:rPr>
        <w:t xml:space="preserve">在中标结果公告届满之日起30日内，</w:t>
      </w:r>
      <w:r>
        <w:rPr>
          <w:rFonts w:hint="eastAsia" w:ascii="宋体" w:hAnsi="宋体"/>
          <w:color w:val="000000"/>
          <w:sz w:val="24"/>
          <w:szCs w:val="22"/>
          <w:highlight w:val="none"/>
          <w:lang w:val="en-US" w:eastAsia="zh-CN"/>
        </w:rPr>
        <w:t xml:space="preserve">中标供应商可</w:t>
      </w:r>
      <w:r>
        <w:rPr>
          <w:rFonts w:hint="eastAsia" w:ascii="宋体" w:hAnsi="宋体"/>
          <w:color w:val="000000"/>
          <w:sz w:val="24"/>
          <w:szCs w:val="22"/>
          <w:highlight w:val="none"/>
          <w:lang w:val="zh-CN"/>
        </w:rPr>
        <w:t xml:space="preserve">使用CA数字证书登录苏采云系统及时下载中标通知书。</w:t>
      </w:r>
      <w:r>
        <w:rPr>
          <w:rFonts w:hint="eastAsia" w:ascii="宋体" w:hAnsi="宋体"/>
          <w:color w:val="000000"/>
          <w:sz w:val="24"/>
          <w:szCs w:val="22"/>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2"/>
          <w:highlight w:val="none"/>
          <w:lang w:val="zh-CN"/>
        </w:rPr>
      </w:pPr>
      <w:r/>
      <w:bookmarkStart w:id="66" w:name="OLE_LINK2"/>
      <w:r>
        <w:rPr>
          <w:rFonts w:hint="eastAsia" w:ascii="宋体" w:hAnsi="宋体"/>
          <w:color w:val="000000"/>
          <w:sz w:val="24"/>
          <w:szCs w:val="22"/>
          <w:highlight w:val="none"/>
          <w:lang w:val="zh-CN"/>
        </w:rPr>
        <w:t xml:space="preserve">2</w:t>
      </w:r>
      <w:r>
        <w:rPr>
          <w:rFonts w:hint="eastAsia" w:ascii="宋体" w:hAnsi="宋体"/>
          <w:color w:val="000000"/>
          <w:sz w:val="24"/>
          <w:szCs w:val="22"/>
          <w:highlight w:val="none"/>
          <w:lang w:val="en-US" w:eastAsia="zh-CN"/>
        </w:rPr>
        <w:t xml:space="preserve">9.3</w:t>
      </w:r>
      <w:bookmarkEnd w:id="66"/>
      <w:r>
        <w:rPr>
          <w:rFonts w:hint="eastAsia" w:ascii="宋体" w:hAnsi="宋体"/>
          <w:color w:val="000000"/>
          <w:sz w:val="24"/>
          <w:szCs w:val="22"/>
          <w:highlight w:val="none"/>
          <w:lang w:val="zh-CN"/>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2"/>
          <w:highlight w:val="none"/>
          <w:lang w:val="zh-CN"/>
        </w:rPr>
      </w:r>
      <w:r/>
    </w:p>
    <w:p>
      <w:pPr>
        <w:pStyle w:val="777"/>
        <w:ind w:firstLine="482"/>
        <w:keepLines w:val="0"/>
        <w:keepNext w:val="0"/>
        <w:pageBreakBefore w:val="0"/>
        <w:spacing w:line="360" w:lineRule="auto"/>
        <w:shd w:val="clear" w:color="auto" w:fill="auto"/>
        <w:widowControl w:val="off"/>
        <w:rPr>
          <w:rFonts w:ascii="宋体" w:hAnsi="宋体"/>
          <w:b/>
          <w:color w:val="000000"/>
          <w:sz w:val="24"/>
          <w:szCs w:val="22"/>
          <w:highlight w:val="none"/>
          <w:lang w:val="zh-CN"/>
        </w:rPr>
        <w:outlineLvl w:val="1"/>
      </w:pPr>
      <w:r/>
      <w:bookmarkStart w:id="67" w:name="_Toc10720977"/>
      <w:r/>
      <w:bookmarkStart w:id="68" w:name="_Toc32158"/>
      <w:r/>
      <w:bookmarkStart w:id="69" w:name="_Toc274907018"/>
      <w:r/>
      <w:bookmarkStart w:id="70" w:name="_Toc401304071"/>
      <w:r/>
      <w:bookmarkStart w:id="71" w:name="_Toc676"/>
      <w:r/>
      <w:bookmarkStart w:id="72" w:name="_Toc29386358"/>
      <w:r/>
      <w:bookmarkStart w:id="73" w:name="_Toc21444"/>
      <w:r/>
      <w:bookmarkStart w:id="74" w:name="_Toc2258"/>
      <w:r/>
      <w:bookmarkStart w:id="75" w:name="_Toc338684365"/>
      <w:r/>
      <w:bookmarkStart w:id="76" w:name="_Toc11051712"/>
      <w:r/>
      <w:bookmarkStart w:id="77" w:name="_Toc10460"/>
      <w:r>
        <w:rPr>
          <w:rFonts w:hint="eastAsia" w:ascii="宋体" w:hAnsi="宋体"/>
          <w:b/>
          <w:color w:val="000000"/>
          <w:sz w:val="24"/>
          <w:szCs w:val="22"/>
          <w:highlight w:val="none"/>
          <w:lang w:val="en-US" w:eastAsia="zh-CN"/>
        </w:rPr>
        <w:t xml:space="preserve">七</w:t>
      </w:r>
      <w:r>
        <w:rPr>
          <w:rFonts w:hint="eastAsia" w:ascii="宋体" w:hAnsi="宋体"/>
          <w:b/>
          <w:color w:val="000000"/>
          <w:sz w:val="24"/>
          <w:szCs w:val="22"/>
          <w:highlight w:val="none"/>
          <w:lang w:val="zh-CN"/>
        </w:rPr>
        <w:t xml:space="preserve">、授予合同</w:t>
      </w:r>
      <w:bookmarkEnd w:id="67"/>
      <w:r/>
      <w:bookmarkEnd w:id="68"/>
      <w:r/>
      <w:bookmarkEnd w:id="69"/>
      <w:r/>
      <w:bookmarkEnd w:id="70"/>
      <w:r/>
      <w:bookmarkEnd w:id="71"/>
      <w:r/>
      <w:bookmarkEnd w:id="72"/>
      <w:r/>
      <w:bookmarkEnd w:id="73"/>
      <w:r/>
      <w:bookmarkEnd w:id="74"/>
      <w:r/>
      <w:bookmarkEnd w:id="75"/>
      <w:r/>
      <w:bookmarkEnd w:id="76"/>
      <w:r/>
      <w:bookmarkEnd w:id="77"/>
      <w:r>
        <w:rPr>
          <w:rFonts w:ascii="宋体" w:hAnsi="宋体"/>
          <w:b/>
          <w:color w:val="000000"/>
          <w:sz w:val="24"/>
          <w:szCs w:val="22"/>
          <w:highlight w:val="none"/>
          <w:lang w:val="zh-CN"/>
        </w:rPr>
      </w:r>
      <w:r/>
    </w:p>
    <w:p>
      <w:pPr>
        <w:pStyle w:val="777"/>
        <w:ind w:firstLine="482"/>
        <w:keepLines w:val="0"/>
        <w:keepNext w:val="0"/>
        <w:pageBreakBefore w:val="0"/>
        <w:spacing w:line="360" w:lineRule="auto"/>
        <w:shd w:val="clear" w:color="auto" w:fill="auto"/>
        <w:widowControl w:val="off"/>
        <w:rPr>
          <w:rFonts w:ascii="宋体" w:hAnsi="宋体"/>
          <w:b/>
          <w:color w:val="000000"/>
          <w:sz w:val="24"/>
          <w:szCs w:val="22"/>
          <w:highlight w:val="none"/>
          <w:lang w:val="zh-CN"/>
        </w:rPr>
        <w:outlineLvl w:val="9"/>
      </w:pPr>
      <w:r>
        <w:rPr>
          <w:rFonts w:hint="eastAsia" w:ascii="宋体" w:hAnsi="宋体"/>
          <w:b/>
          <w:color w:val="000000"/>
          <w:sz w:val="24"/>
          <w:szCs w:val="22"/>
          <w:highlight w:val="none"/>
          <w:lang w:val="en-US" w:eastAsia="zh-CN"/>
        </w:rPr>
        <w:t xml:space="preserve">3</w:t>
      </w:r>
      <w:r>
        <w:rPr>
          <w:rFonts w:hint="eastAsia" w:ascii="宋体" w:hAnsi="宋体"/>
          <w:b/>
          <w:color w:val="000000"/>
          <w:sz w:val="24"/>
          <w:szCs w:val="22"/>
          <w:highlight w:val="none"/>
          <w:lang w:val="en-US" w:eastAsia="zh-CN"/>
        </w:rPr>
        <w:t xml:space="preserve">0、</w:t>
      </w:r>
      <w:r>
        <w:rPr>
          <w:rFonts w:hint="eastAsia" w:ascii="宋体" w:hAnsi="宋体"/>
          <w:b/>
          <w:color w:val="000000"/>
          <w:sz w:val="24"/>
          <w:szCs w:val="22"/>
          <w:highlight w:val="none"/>
          <w:lang w:val="zh-CN"/>
        </w:rPr>
        <w:t xml:space="preserve">签订合同</w:t>
      </w:r>
      <w:r>
        <w:rPr>
          <w:rFonts w:ascii="宋体" w:hAnsi="宋体"/>
          <w:b/>
          <w:color w:val="000000"/>
          <w:sz w:val="24"/>
          <w:szCs w:val="22"/>
          <w:highlight w:val="none"/>
          <w:lang w:val="zh-CN"/>
        </w:rPr>
      </w:r>
      <w:r/>
    </w:p>
    <w:p>
      <w:pPr>
        <w:pStyle w:val="777"/>
        <w:ind w:firstLine="480"/>
        <w:keepLines w:val="0"/>
        <w:keepNext w:val="0"/>
        <w:pageBreakBefore w:val="0"/>
        <w:spacing w:line="360" w:lineRule="auto"/>
        <w:shd w:val="clear" w:color="auto" w:fill="auto"/>
        <w:widowControl w:val="off"/>
        <w:rPr>
          <w:rFonts w:ascii="宋体" w:hAnsi="宋体"/>
          <w:color w:val="000000"/>
          <w:sz w:val="24"/>
          <w:szCs w:val="22"/>
          <w:highlight w:val="none"/>
          <w:lang w:val="zh-CN"/>
        </w:rPr>
        <w:outlineLvl w:val="9"/>
      </w:pPr>
      <w:r>
        <w:rPr>
          <w:rFonts w:hint="eastAsia" w:ascii="宋体" w:hAnsi="宋体"/>
          <w:color w:val="000000"/>
          <w:sz w:val="24"/>
          <w:szCs w:val="22"/>
          <w:highlight w:val="none"/>
          <w:lang w:val="en-US" w:eastAsia="zh-CN"/>
        </w:rPr>
        <w:t xml:space="preserve">30</w:t>
      </w:r>
      <w:r>
        <w:rPr>
          <w:rFonts w:ascii="宋体" w:hAnsi="宋体"/>
          <w:color w:val="000000"/>
          <w:sz w:val="24"/>
          <w:szCs w:val="22"/>
          <w:highlight w:val="none"/>
          <w:lang w:val="zh-CN"/>
        </w:rPr>
        <w:t xml:space="preserve">.1</w:t>
      </w:r>
      <w:r>
        <w:rPr>
          <w:rFonts w:hint="eastAsia" w:ascii="宋体" w:hAnsi="宋体"/>
          <w:color w:val="000000"/>
          <w:sz w:val="24"/>
          <w:szCs w:val="24"/>
          <w:highlight w:val="none"/>
        </w:rPr>
        <w:t xml:space="preserve">中标人应当在中标通知书发出之日起三十日内，按照招标文件确定的事项与采购人签订政府采购合同。</w:t>
      </w:r>
      <w:r>
        <w:rPr>
          <w:rFonts w:ascii="宋体" w:hAnsi="宋体"/>
          <w:color w:val="000000"/>
          <w:sz w:val="24"/>
          <w:szCs w:val="22"/>
          <w:highlight w:val="none"/>
          <w:lang w:val="zh-CN"/>
        </w:rPr>
      </w:r>
      <w:r/>
    </w:p>
    <w:p>
      <w:pPr>
        <w:pStyle w:val="777"/>
        <w:ind w:firstLine="480"/>
        <w:keepLines w:val="0"/>
        <w:keepNext w:val="0"/>
        <w:pageBreakBefore w:val="0"/>
        <w:spacing w:line="360" w:lineRule="auto"/>
        <w:shd w:val="clear" w:color="auto" w:fill="auto"/>
        <w:widowControl w:val="off"/>
        <w:rPr>
          <w:rFonts w:hint="eastAsia" w:ascii="宋体" w:hAnsi="宋体"/>
          <w:color w:val="000000"/>
          <w:sz w:val="24"/>
          <w:szCs w:val="22"/>
          <w:highlight w:val="none"/>
        </w:rPr>
        <w:outlineLvl w:val="9"/>
      </w:pPr>
      <w:r>
        <w:rPr>
          <w:rFonts w:hint="eastAsia" w:ascii="宋体" w:hAnsi="宋体"/>
          <w:color w:val="000000"/>
          <w:sz w:val="24"/>
          <w:szCs w:val="22"/>
          <w:highlight w:val="none"/>
          <w:lang w:val="en-US" w:eastAsia="zh-CN"/>
        </w:rPr>
        <w:t xml:space="preserve">30</w:t>
      </w:r>
      <w:r>
        <w:rPr>
          <w:rFonts w:ascii="宋体" w:hAnsi="宋体"/>
          <w:color w:val="000000"/>
          <w:sz w:val="24"/>
          <w:szCs w:val="22"/>
          <w:highlight w:val="none"/>
          <w:lang w:val="zh-CN"/>
        </w:rPr>
        <w:t xml:space="preserve">.2</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2"/>
          <w:highlight w:val="none"/>
        </w:rPr>
      </w:r>
      <w:r/>
    </w:p>
    <w:p>
      <w:pPr>
        <w:pStyle w:val="777"/>
        <w:ind w:firstLine="480"/>
        <w:keepLines w:val="0"/>
        <w:keepNext w:val="0"/>
        <w:pageBreakBefore w:val="0"/>
        <w:spacing w:line="360" w:lineRule="auto"/>
        <w:shd w:val="clear" w:color="auto" w:fill="auto"/>
        <w:widowControl w:val="off"/>
        <w:rPr>
          <w:rFonts w:hint="eastAsia" w:ascii="宋体" w:hAnsi="宋体" w:eastAsia="宋体"/>
          <w:color w:val="000000"/>
          <w:sz w:val="24"/>
          <w:szCs w:val="22"/>
          <w:highlight w:val="none"/>
          <w:lang w:val="zh-CN" w:eastAsia="zh-CN"/>
        </w:rPr>
        <w:outlineLvl w:val="9"/>
      </w:pPr>
      <w:r>
        <w:rPr>
          <w:rFonts w:hint="eastAsia" w:ascii="宋体" w:hAnsi="宋体"/>
          <w:color w:val="000000"/>
          <w:sz w:val="24"/>
          <w:szCs w:val="22"/>
          <w:highlight w:val="none"/>
          <w:lang w:val="en-US" w:eastAsia="zh-CN"/>
        </w:rPr>
        <w:t xml:space="preserve">30</w:t>
      </w:r>
      <w:r>
        <w:rPr>
          <w:rFonts w:hint="eastAsia" w:ascii="宋体" w:hAnsi="宋体"/>
          <w:color w:val="000000"/>
          <w:sz w:val="24"/>
          <w:szCs w:val="22"/>
          <w:highlight w:val="none"/>
        </w:rPr>
        <w:t xml:space="preserve">.3 </w:t>
      </w:r>
      <w:r>
        <w:rPr>
          <w:rFonts w:hint="eastAsia" w:ascii="宋体" w:hAnsi="宋体"/>
          <w:color w:val="000000"/>
          <w:sz w:val="24"/>
          <w:szCs w:val="24"/>
          <w:highlight w:val="none"/>
        </w:rPr>
        <w:t xml:space="preserve">签订合同后，</w:t>
      </w:r>
      <w:r>
        <w:rPr>
          <w:rFonts w:hint="eastAsia" w:ascii="宋体" w:hAnsi="宋体"/>
          <w:i w:val="0"/>
          <w:iCs/>
          <w:color w:val="000000"/>
          <w:sz w:val="24"/>
          <w:szCs w:val="24"/>
          <w:highlight w:val="none"/>
          <w:u w:val="none"/>
        </w:rPr>
        <w:t xml:space="preserve">中标人不得将合同标的进行转包</w:t>
      </w:r>
      <w:r>
        <w:rPr>
          <w:rFonts w:hint="eastAsia" w:ascii="宋体" w:hAnsi="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2"/>
          <w:highlight w:val="none"/>
          <w:lang w:val="zh-CN" w:eastAsia="zh-CN"/>
        </w:rPr>
      </w:r>
      <w:r/>
    </w:p>
    <w:p>
      <w:pPr>
        <w:pStyle w:val="777"/>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2"/>
          <w:highlight w:val="none"/>
          <w:lang w:val="en-US" w:eastAsia="zh-CN"/>
        </w:rPr>
        <w:t xml:space="preserve">30</w:t>
      </w:r>
      <w:r>
        <w:rPr>
          <w:rFonts w:hint="eastAsia" w:ascii="宋体" w:hAnsi="宋体"/>
          <w:color w:val="000000"/>
          <w:sz w:val="24"/>
          <w:szCs w:val="22"/>
          <w:highlight w:val="none"/>
          <w:lang w:val="zh-CN"/>
        </w:rPr>
        <w:t xml:space="preserve">.4</w:t>
      </w:r>
      <w:r>
        <w:rPr>
          <w:rFonts w:hint="eastAsia" w:ascii="宋体" w:hAnsi="宋体"/>
          <w:color w:val="000000"/>
          <w:sz w:val="24"/>
          <w:szCs w:val="24"/>
          <w:highlight w:val="none"/>
        </w:rPr>
        <w:t xml:space="preserve">采购人不得向</w:t>
      </w:r>
      <w:r>
        <w:rPr>
          <w:rFonts w:hint="eastAsia" w:ascii="宋体" w:hAnsi="宋体"/>
          <w:color w:val="000000"/>
          <w:sz w:val="24"/>
          <w:szCs w:val="24"/>
          <w:highlight w:val="none"/>
          <w:lang w:val="en-US" w:eastAsia="zh-CN"/>
        </w:rPr>
        <w:t xml:space="preserve">中标</w:t>
      </w:r>
      <w:r>
        <w:rPr>
          <w:rFonts w:hint="eastAsia" w:ascii="宋体" w:hAnsi="宋体"/>
          <w:color w:val="000000"/>
          <w:sz w:val="24"/>
          <w:szCs w:val="24"/>
          <w:highlight w:val="none"/>
        </w:rPr>
        <w:t xml:space="preserve">供应商提出任何不合理的要求作为签订合同的条件，不得与</w:t>
      </w:r>
      <w:r>
        <w:rPr>
          <w:rFonts w:hint="eastAsia" w:ascii="宋体" w:hAnsi="宋体"/>
          <w:color w:val="000000"/>
          <w:sz w:val="24"/>
          <w:szCs w:val="24"/>
          <w:highlight w:val="none"/>
          <w:lang w:val="en-US" w:eastAsia="zh-CN"/>
        </w:rPr>
        <w:t xml:space="preserve">中标</w:t>
      </w:r>
      <w:r>
        <w:rPr>
          <w:rFonts w:hint="eastAsia" w:ascii="宋体" w:hAnsi="宋体"/>
          <w:color w:val="000000"/>
          <w:sz w:val="24"/>
          <w:szCs w:val="24"/>
          <w:highlight w:val="none"/>
        </w:rPr>
        <w:t xml:space="preserve">供应商私下订立背离合同实质性内容的协议。所签订的合同不得对</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文件确定事项和成交供应商响应文件作实质性修改。</w:t>
      </w:r>
      <w:r>
        <w:rPr>
          <w:rFonts w:hint="eastAsia" w:ascii="宋体" w:hAnsi="宋体"/>
          <w:color w:val="000000"/>
          <w:sz w:val="24"/>
          <w:szCs w:val="24"/>
          <w:highlight w:val="none"/>
        </w:rPr>
      </w:r>
      <w:r/>
    </w:p>
    <w:p>
      <w:pPr>
        <w:pStyle w:val="777"/>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30.5</w:t>
      </w:r>
      <w:r>
        <w:rPr>
          <w:rFonts w:hint="eastAsia" w:ascii="宋体" w:hAnsi="宋体"/>
          <w:color w:val="000000"/>
          <w:sz w:val="24"/>
          <w:szCs w:val="24"/>
          <w:highlight w:val="none"/>
        </w:rPr>
        <w:t xml:space="preserve">除不可抗力等因素外，</w:t>
      </w:r>
      <w:r>
        <w:rPr>
          <w:rFonts w:hint="eastAsia" w:ascii="宋体" w:hAnsi="宋体"/>
          <w:color w:val="000000"/>
          <w:sz w:val="24"/>
          <w:szCs w:val="24"/>
          <w:highlight w:val="none"/>
          <w:lang w:val="en-US" w:eastAsia="zh-CN"/>
        </w:rPr>
        <w:t xml:space="preserve">中标</w:t>
      </w:r>
      <w:r>
        <w:rPr>
          <w:rFonts w:hint="eastAsia" w:ascii="宋体" w:hAnsi="宋体"/>
          <w:color w:val="000000"/>
          <w:sz w:val="24"/>
          <w:szCs w:val="24"/>
          <w:highlight w:val="none"/>
          <w:lang w:val="zh-CN"/>
        </w:rPr>
        <w:t xml:space="preserve">通知书发出后，采购人改变成交结果，或者</w:t>
      </w:r>
      <w:r>
        <w:rPr>
          <w:rFonts w:hint="eastAsia" w:ascii="宋体" w:hAnsi="宋体"/>
          <w:color w:val="000000"/>
          <w:sz w:val="24"/>
          <w:szCs w:val="24"/>
          <w:highlight w:val="none"/>
          <w:lang w:val="en-US" w:eastAsia="zh-CN"/>
        </w:rPr>
        <w:t xml:space="preserve">中标</w:t>
      </w:r>
      <w:r>
        <w:rPr>
          <w:rFonts w:hint="eastAsia" w:ascii="宋体" w:hAnsi="宋体"/>
          <w:color w:val="000000"/>
          <w:sz w:val="24"/>
          <w:szCs w:val="24"/>
          <w:highlight w:val="none"/>
          <w:lang w:val="zh-CN"/>
        </w:rPr>
        <w:t xml:space="preserve">供应商拒绝签订政府采购合同的，应当承担相应的法律责任。</w:t>
      </w:r>
      <w:r>
        <w:rPr>
          <w:rFonts w:hint="eastAsia" w:ascii="宋体" w:hAnsi="宋体"/>
          <w:color w:val="000000"/>
          <w:sz w:val="24"/>
          <w:szCs w:val="24"/>
          <w:highlight w:val="none"/>
        </w:rPr>
      </w:r>
      <w:r/>
    </w:p>
    <w:p>
      <w:pPr>
        <w:pStyle w:val="777"/>
        <w:ind w:firstLine="480"/>
        <w:keepLines w:val="0"/>
        <w:keepNext w:val="0"/>
        <w:pageBreakBefore w:val="0"/>
        <w:spacing w:line="360" w:lineRule="auto"/>
        <w:widowControl w:val="off"/>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30.6中标</w:t>
      </w:r>
      <w:r>
        <w:rPr>
          <w:rFonts w:hint="eastAsia" w:ascii="宋体" w:hAnsi="宋体"/>
          <w:b w:val="0"/>
          <w:bCs w:val="0"/>
          <w:color w:val="000000"/>
          <w:sz w:val="24"/>
          <w:szCs w:val="24"/>
          <w:highlight w:val="none"/>
        </w:rPr>
        <w:t xml:space="preserve">供应商除发生法律规定的</w:t>
      </w:r>
      <w:r>
        <w:rPr>
          <w:rFonts w:ascii="宋体" w:hAnsi="宋体"/>
          <w:b w:val="0"/>
          <w:bCs w:val="0"/>
          <w:color w:val="000000"/>
          <w:sz w:val="24"/>
          <w:szCs w:val="24"/>
          <w:highlight w:val="none"/>
        </w:rPr>
        <w:t xml:space="preserve">不能预见、不能避免并不能克服的客观情况</w:t>
      </w:r>
      <w:r>
        <w:rPr>
          <w:rFonts w:hint="eastAsia" w:ascii="宋体" w:hAnsi="宋体"/>
          <w:b w:val="0"/>
          <w:bCs w:val="0"/>
          <w:color w:val="000000"/>
          <w:sz w:val="24"/>
          <w:szCs w:val="24"/>
          <w:highlight w:val="none"/>
        </w:rPr>
        <w:t xml:space="preserve">外不得放弃或拒绝签订合同的。放弃或拒绝签订合同的，</w:t>
      </w:r>
      <w:r>
        <w:rPr>
          <w:rFonts w:hint="eastAsia" w:ascii="宋体" w:hAnsi="宋体"/>
          <w:b w:val="0"/>
          <w:bCs w:val="0"/>
          <w:color w:val="000000"/>
          <w:sz w:val="24"/>
          <w:szCs w:val="32"/>
          <w:highlight w:val="none"/>
        </w:rPr>
        <w:t xml:space="preserve">通报</w:t>
      </w:r>
      <w:r>
        <w:rPr>
          <w:rFonts w:hint="eastAsia" w:ascii="宋体" w:hAnsi="宋体"/>
          <w:b w:val="0"/>
          <w:bCs w:val="0"/>
          <w:color w:val="000000"/>
          <w:sz w:val="24"/>
          <w:szCs w:val="24"/>
          <w:highlight w:val="none"/>
        </w:rPr>
        <w:t xml:space="preserve">财政部门视情将其列入不良行为名单，</w:t>
      </w:r>
      <w:r>
        <w:rPr>
          <w:rFonts w:hint="eastAsia" w:ascii="宋体" w:hAnsi="宋体"/>
          <w:b w:val="0"/>
          <w:bCs w:val="0"/>
          <w:color w:val="000000"/>
          <w:sz w:val="24"/>
          <w:szCs w:val="32"/>
          <w:highlight w:val="none"/>
        </w:rPr>
        <w:t xml:space="preserve">一至三年内不得参加江苏政府采购活动。</w:t>
      </w:r>
      <w:r>
        <w:rPr>
          <w:rFonts w:hint="eastAsia" w:ascii="宋体" w:hAnsi="宋体"/>
          <w:b w:val="0"/>
          <w:bCs w:val="0"/>
          <w:color w:val="000000"/>
          <w:sz w:val="24"/>
          <w:szCs w:val="24"/>
          <w:highlight w:val="none"/>
        </w:rPr>
      </w:r>
      <w:r/>
    </w:p>
    <w:p>
      <w:pPr>
        <w:pStyle w:val="777"/>
        <w:ind w:firstLine="480"/>
        <w:keepLines w:val="0"/>
        <w:keepNext w:val="0"/>
        <w:pageBreakBefore w:val="0"/>
        <w:spacing w:line="360" w:lineRule="auto"/>
        <w:widowControl w:val="off"/>
        <w:rPr>
          <w:rFonts w:hint="eastAsia" w:ascii="宋体" w:hAnsi="宋体"/>
          <w:color w:val="000000"/>
          <w:sz w:val="24"/>
          <w:szCs w:val="22"/>
          <w:highlight w:val="none"/>
          <w:lang w:val="zh-CN"/>
        </w:rPr>
      </w:pPr>
      <w:r>
        <w:rPr>
          <w:rFonts w:hint="eastAsia" w:ascii="宋体" w:hAnsi="宋体"/>
          <w:color w:val="000000"/>
          <w:sz w:val="24"/>
          <w:szCs w:val="22"/>
          <w:highlight w:val="none"/>
          <w:lang w:val="en-US" w:eastAsia="zh-CN"/>
        </w:rPr>
        <w:t xml:space="preserve">30.7</w:t>
      </w:r>
      <w:r>
        <w:rPr>
          <w:rFonts w:hint="eastAsia" w:ascii="宋体" w:hAnsi="宋体"/>
          <w:color w:val="000000"/>
          <w:sz w:val="24"/>
          <w:szCs w:val="22"/>
          <w:highlight w:val="none"/>
          <w:lang w:val="zh-CN"/>
        </w:rPr>
        <w:t xml:space="preserve">政府采购合同履行中，招标人需追加与合同标的相同的货物的，在不改变合同其他条款的前提下，可以与供应商协商签订补充合同，但所有补充合同的采购金额不得超过原合同采购金额的百分之十。</w:t>
      </w:r>
      <w:r>
        <w:rPr>
          <w:rFonts w:hint="eastAsia" w:ascii="宋体" w:hAnsi="宋体"/>
          <w:color w:val="000000"/>
          <w:sz w:val="24"/>
          <w:szCs w:val="22"/>
          <w:highlight w:val="none"/>
          <w:lang w:val="zh-CN"/>
        </w:rPr>
      </w:r>
      <w:r/>
    </w:p>
    <w:p>
      <w:pPr>
        <w:pStyle w:val="777"/>
        <w:ind w:firstLine="482"/>
        <w:keepLines w:val="0"/>
        <w:keepNext w:val="0"/>
        <w:pageBreakBefore w:val="0"/>
        <w:spacing w:line="360" w:lineRule="auto"/>
        <w:widowControl w:val="off"/>
        <w:rPr>
          <w:rFonts w:hint="eastAsia"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3</w:t>
      </w: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lang w:val="zh-CN"/>
        </w:rPr>
        <w:t xml:space="preserve">、其他</w:t>
      </w:r>
      <w:r>
        <w:rPr>
          <w:rFonts w:hint="eastAsia" w:ascii="宋体" w:hAnsi="宋体"/>
          <w:b/>
          <w:bCs/>
          <w:color w:val="000000"/>
          <w:sz w:val="24"/>
          <w:szCs w:val="24"/>
          <w:highlight w:val="none"/>
          <w:lang w:val="zh-CN"/>
        </w:rPr>
      </w:r>
      <w:r/>
    </w:p>
    <w:p>
      <w:pPr>
        <w:pStyle w:val="777"/>
        <w:ind w:firstLine="480"/>
        <w:keepLines w:val="0"/>
        <w:keepNext w:val="0"/>
        <w:pageBreakBefore w:val="0"/>
        <w:spacing w:line="360" w:lineRule="auto"/>
        <w:widowControl w:val="off"/>
        <w:rPr>
          <w:rFonts w:ascii="宋体" w:hAnsi="宋体"/>
          <w:color w:val="000000"/>
          <w:highlight w:val="none"/>
          <w:lang w:val="zh-CN"/>
        </w:rPr>
      </w:pPr>
      <w:r>
        <w:rPr>
          <w:rFonts w:hint="eastAsia" w:ascii="宋体" w:hAnsi="宋体"/>
          <w:b w:val="0"/>
          <w:bCs w:val="0"/>
          <w:color w:val="000000"/>
          <w:sz w:val="24"/>
          <w:szCs w:val="24"/>
          <w:highlight w:val="none"/>
          <w:lang w:val="zh-CN"/>
        </w:rPr>
        <w:t xml:space="preserve">3</w:t>
      </w:r>
      <w:r>
        <w:rPr>
          <w:rFonts w:hint="eastAsia" w:ascii="宋体" w:hAnsi="宋体"/>
          <w:b w:val="0"/>
          <w:bCs w:val="0"/>
          <w:color w:val="000000"/>
          <w:sz w:val="24"/>
          <w:szCs w:val="24"/>
          <w:highlight w:val="none"/>
          <w:lang w:val="en-US" w:eastAsia="zh-CN"/>
        </w:rPr>
        <w:t xml:space="preserve">1</w:t>
      </w:r>
      <w:r>
        <w:rPr>
          <w:rFonts w:hint="eastAsia" w:ascii="宋体" w:hAnsi="宋体"/>
          <w:b w:val="0"/>
          <w:bCs w:val="0"/>
          <w:color w:val="000000"/>
          <w:sz w:val="24"/>
          <w:szCs w:val="24"/>
          <w:highlight w:val="none"/>
          <w:lang w:val="zh-CN"/>
        </w:rPr>
        <w:t xml:space="preserve">.1 依据《政府采购促进中小企业发展管理办法》享受享受扶持政策获得政府采购合同的，小微企业不得将合同分包给大中型企业，中型企业不得将合同分包给大型企业。</w:t>
      </w:r>
      <w:bookmarkStart w:id="78" w:name="_Toc29386360"/>
      <w:r/>
      <w:bookmarkStart w:id="79" w:name="_Toc401304073"/>
      <w:r/>
      <w:bookmarkStart w:id="80" w:name="_Toc274907020"/>
      <w:r/>
      <w:bookmarkStart w:id="81" w:name="_Toc338684367"/>
      <w:r>
        <w:rPr>
          <w:rFonts w:ascii="宋体" w:hAnsi="宋体"/>
          <w:color w:val="000000"/>
          <w:highlight w:val="none"/>
          <w:lang w:val="zh-CN"/>
        </w:rPr>
      </w:r>
      <w:r/>
    </w:p>
    <w:p>
      <w:pPr>
        <w:pStyle w:val="777"/>
        <w:numPr>
          <w:ilvl w:val="0"/>
          <w:numId w:val="0"/>
        </w:numPr>
        <w:ind w:firstLine="723"/>
        <w:jc w:val="center"/>
        <w:keepLines w:val="0"/>
        <w:keepNext w:val="0"/>
        <w:pageBreakBefore w:val="0"/>
        <w:spacing w:line="360" w:lineRule="auto"/>
        <w:shd w:val="clear" w:color="auto" w:fill="auto"/>
        <w:widowControl w:val="off"/>
        <w:rPr>
          <w:rFonts w:hint="eastAsia" w:ascii="宋体" w:hAnsi="宋体" w:cs="黑体"/>
          <w:b/>
          <w:bCs w:val="0"/>
          <w:color w:val="000000"/>
          <w:sz w:val="36"/>
          <w:szCs w:val="36"/>
          <w:highlight w:val="none"/>
          <w:lang w:val="en-US" w:eastAsia="zh-CN"/>
        </w:rPr>
        <w:outlineLvl w:val="0"/>
      </w:pPr>
      <w:r/>
      <w:bookmarkEnd w:id="78"/>
      <w:r/>
      <w:bookmarkEnd w:id="79"/>
      <w:r/>
      <w:bookmarkEnd w:id="80"/>
      <w:r/>
      <w:bookmarkEnd w:id="81"/>
      <w:r/>
      <w:bookmarkStart w:id="82" w:name="_Toc15948"/>
      <w:r/>
      <w:bookmarkStart w:id="83" w:name="_Toc3937"/>
      <w:r/>
      <w:bookmarkStart w:id="84" w:name="_Toc13310"/>
      <w:r/>
      <w:bookmarkStart w:id="85" w:name="_Toc27405"/>
      <w:r/>
      <w:bookmarkStart w:id="86" w:name="_Toc7728"/>
      <w:r/>
      <w:bookmarkStart w:id="87" w:name="_Toc7575"/>
      <w:r/>
      <w:bookmarkStart w:id="88" w:name="_Toc1293"/>
      <w:r/>
      <w:bookmarkStart w:id="89" w:name="_Toc29386361"/>
      <w:r/>
      <w:bookmarkStart w:id="90" w:name="_Toc422907291"/>
      <w:r>
        <w:rPr>
          <w:rFonts w:hint="eastAsia" w:ascii="宋体" w:hAnsi="宋体" w:cs="黑体"/>
          <w:b/>
          <w:bCs w:val="0"/>
          <w:color w:val="000000"/>
          <w:sz w:val="36"/>
          <w:szCs w:val="36"/>
          <w:highlight w:val="none"/>
          <w:lang w:val="en-US" w:eastAsia="zh-CN"/>
        </w:rPr>
        <w:br w:type="page" w:clear="all"/>
      </w:r>
      <w:bookmarkStart w:id="91" w:name="_Toc12842"/>
      <w:r>
        <w:rPr>
          <w:rFonts w:hint="eastAsia" w:ascii="宋体" w:hAnsi="宋体" w:cs="黑体"/>
          <w:b/>
          <w:bCs w:val="0"/>
          <w:color w:val="000000"/>
          <w:sz w:val="36"/>
          <w:szCs w:val="36"/>
          <w:highlight w:val="none"/>
          <w:lang w:val="en-US" w:eastAsia="zh-CN"/>
        </w:rPr>
        <w:t xml:space="preserve">第三章 评标方法与评标标准</w:t>
      </w:r>
      <w:bookmarkEnd w:id="82"/>
      <w:r/>
      <w:bookmarkEnd w:id="91"/>
      <w:r>
        <w:rPr>
          <w:rFonts w:hint="eastAsia" w:ascii="宋体" w:hAnsi="宋体" w:cs="黑体"/>
          <w:b/>
          <w:bCs w:val="0"/>
          <w:color w:val="000000"/>
          <w:sz w:val="36"/>
          <w:szCs w:val="36"/>
          <w:highlight w:val="none"/>
          <w:lang w:val="en-US" w:eastAsia="zh-CN"/>
        </w:rPr>
      </w:r>
      <w:r/>
    </w:p>
    <w:p>
      <w:pPr>
        <w:pStyle w:val="777"/>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color w:val="000000"/>
          <w:sz w:val="24"/>
          <w:szCs w:val="24"/>
          <w:highlight w:val="none"/>
          <w:lang w:val="en-US" w:eastAsia="zh-CN"/>
        </w:rPr>
        <w:outlineLvl w:val="9"/>
      </w:pPr>
      <w:r>
        <w:rPr>
          <w:rFonts w:hint="eastAsia" w:ascii="宋体" w:hAnsi="宋体" w:cs="黑体"/>
          <w:b w:val="0"/>
          <w:bCs/>
          <w:color w:val="000000"/>
          <w:sz w:val="24"/>
          <w:szCs w:val="24"/>
          <w:highlight w:val="none"/>
          <w:lang w:val="en-US" w:eastAsia="zh-CN"/>
        </w:rPr>
        <w:t xml:space="preserve">釆用综合评分法。综合评分法是指投标文件满足招标文件全部实质性要求，且按照文件评审因素量化指标评审得分最高的投标人为中标候选人的评标方法。综合比较与评价后，按得分由高到低顺序排列。得分相同的，按报价由低到高排列；得分相同，且报价相同的，按技术指标（服务方案）得分由高到低排列；得分相同、报价相同且技术指标（服务方案）得分相同的，采取随机抽取的方式确定。</w:t>
      </w:r>
      <w:r>
        <w:rPr>
          <w:rFonts w:hint="eastAsia" w:ascii="宋体" w:hAnsi="宋体" w:cs="黑体"/>
          <w:b w:val="0"/>
          <w:bCs/>
          <w:color w:val="000000"/>
          <w:sz w:val="24"/>
          <w:szCs w:val="24"/>
          <w:highlight w:val="none"/>
          <w:lang w:val="en-US" w:eastAsia="zh-CN"/>
        </w:rPr>
        <w:tab/>
      </w:r>
      <w:r>
        <w:rPr>
          <w:rFonts w:hint="eastAsia" w:ascii="宋体" w:hAnsi="宋体" w:cs="黑体"/>
          <w:b w:val="0"/>
          <w:bCs/>
          <w:color w:val="000000"/>
          <w:sz w:val="24"/>
          <w:szCs w:val="24"/>
          <w:highlight w:val="none"/>
          <w:lang w:val="en-US" w:eastAsia="zh-CN"/>
        </w:rPr>
      </w:r>
      <w:r/>
    </w:p>
    <w:p>
      <w:pPr>
        <w:pStyle w:val="777"/>
        <w:numPr>
          <w:ilvl w:val="0"/>
          <w:numId w:val="0"/>
        </w:numPr>
        <w:ind w:firstLine="480"/>
        <w:jc w:val="left"/>
        <w:keepLines w:val="0"/>
        <w:keepNext w:val="0"/>
        <w:pageBreakBefore w:val="0"/>
        <w:spacing w:line="360" w:lineRule="auto"/>
        <w:shd w:val="clear" w:color="auto" w:fill="auto"/>
        <w:widowControl w:val="off"/>
        <w:rPr>
          <w:rFonts w:hint="eastAsia" w:ascii="宋体" w:hAnsi="宋体" w:cs="黑体"/>
          <w:b w:val="0"/>
          <w:bCs/>
          <w:color w:val="000000"/>
          <w:sz w:val="24"/>
          <w:szCs w:val="24"/>
          <w:highlight w:val="none"/>
          <w:lang w:val="en-US" w:eastAsia="zh-CN"/>
        </w:rPr>
        <w:outlineLvl w:val="9"/>
      </w:pPr>
      <w:r>
        <w:rPr>
          <w:rFonts w:hint="eastAsia" w:ascii="宋体" w:hAnsi="宋体" w:cs="黑体"/>
          <w:b w:val="0"/>
          <w:bCs/>
          <w:color w:val="000000"/>
          <w:sz w:val="24"/>
          <w:szCs w:val="24"/>
          <w:highlight w:val="none"/>
          <w:lang w:val="en-US" w:eastAsia="zh-CN"/>
        </w:rPr>
        <w:t xml:space="preserve">本次采购得分最高者为中标候选人，第二名为备选投标人，当中标候选人不能履行其义务时，由备选投标人顶替，成为新的中标供应商，也可重新组织采购。</w:t>
      </w:r>
      <w:r>
        <w:rPr>
          <w:rFonts w:hint="eastAsia" w:ascii="宋体" w:hAnsi="宋体" w:cs="黑体"/>
          <w:b w:val="0"/>
          <w:bCs/>
          <w:color w:val="000000"/>
          <w:sz w:val="24"/>
          <w:szCs w:val="24"/>
          <w:highlight w:val="none"/>
          <w:lang w:val="en-US" w:eastAsia="zh-CN"/>
        </w:rPr>
      </w:r>
      <w:r/>
    </w:p>
    <w:tbl>
      <w:tblPr>
        <w:tblW w:w="4992" w:type="pct"/>
        <w:jc w:val="center"/>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248"/>
        <w:gridCol w:w="5854"/>
        <w:gridCol w:w="1092"/>
      </w:tblGrid>
      <w:tr>
        <w:trPr>
          <w:trHeight w:val="23"/>
        </w:trPr>
        <w:tc>
          <w:tcPr>
            <w:tcW w:w="739" w:type="dxa"/>
            <w:vAlign w:val="center"/>
            <w:textDirection w:val="lrTb"/>
            <w:noWrap w:val="false"/>
          </w:tcPr>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rPr>
              <w:outlineLvl w:val="9"/>
            </w:pPr>
            <w:r>
              <w:rPr>
                <w:rFonts w:hint="eastAsia" w:ascii="宋体" w:hAnsi="宋体" w:eastAsia="宋体" w:cs="黑体"/>
                <w:b w:val="0"/>
                <w:bCs/>
                <w:color w:val="000000"/>
                <w:sz w:val="24"/>
                <w:szCs w:val="24"/>
                <w:highlight w:val="none"/>
                <w:lang w:val="en-US" w:eastAsia="zh-CN"/>
              </w:rPr>
              <w:t xml:space="preserve">序号</w:t>
            </w:r>
            <w:r>
              <w:rPr>
                <w:rFonts w:hint="eastAsia" w:ascii="宋体" w:hAnsi="宋体" w:eastAsia="宋体" w:cs="黑体"/>
                <w:b w:val="0"/>
                <w:bCs/>
                <w:color w:val="000000"/>
                <w:sz w:val="24"/>
                <w:szCs w:val="24"/>
                <w:highlight w:val="none"/>
                <w:lang w:val="en-US" w:eastAsia="zh-CN"/>
              </w:rPr>
            </w:r>
            <w:r/>
          </w:p>
        </w:tc>
        <w:tc>
          <w:tcPr>
            <w:tcW w:w="1248" w:type="dxa"/>
            <w:vAlign w:val="center"/>
            <w:textDirection w:val="lrTb"/>
            <w:noWrap w:val="false"/>
          </w:tcPr>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rPr>
              <w:outlineLvl w:val="9"/>
            </w:pPr>
            <w:r>
              <w:rPr>
                <w:rFonts w:hint="eastAsia" w:ascii="宋体" w:hAnsi="宋体" w:eastAsia="宋体" w:cs="黑体"/>
                <w:b w:val="0"/>
                <w:bCs/>
                <w:color w:val="000000"/>
                <w:sz w:val="24"/>
                <w:szCs w:val="24"/>
                <w:highlight w:val="none"/>
                <w:lang w:val="en-US" w:eastAsia="zh-CN"/>
              </w:rPr>
              <w:t xml:space="preserve">评审因素</w:t>
            </w:r>
            <w:r>
              <w:rPr>
                <w:rFonts w:hint="eastAsia" w:ascii="宋体" w:hAnsi="宋体" w:eastAsia="宋体" w:cs="黑体"/>
                <w:b w:val="0"/>
                <w:bCs/>
                <w:color w:val="000000"/>
                <w:sz w:val="24"/>
                <w:szCs w:val="24"/>
                <w:highlight w:val="none"/>
                <w:lang w:val="en-US" w:eastAsia="zh-CN"/>
              </w:rPr>
            </w:r>
            <w:r/>
          </w:p>
        </w:tc>
        <w:tc>
          <w:tcPr>
            <w:tcW w:w="5855"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rPr>
              <w:outlineLvl w:val="9"/>
            </w:pPr>
            <w:r>
              <w:rPr>
                <w:rFonts w:hint="eastAsia" w:ascii="宋体" w:hAnsi="宋体" w:eastAsia="宋体" w:cs="黑体"/>
                <w:b w:val="0"/>
                <w:bCs/>
                <w:color w:val="000000"/>
                <w:sz w:val="24"/>
                <w:szCs w:val="24"/>
                <w:highlight w:val="none"/>
                <w:lang w:val="en-US" w:eastAsia="zh-CN"/>
              </w:rPr>
              <w:t xml:space="preserve">评审标准</w:t>
            </w:r>
            <w:r>
              <w:rPr>
                <w:rFonts w:hint="eastAsia" w:ascii="宋体" w:hAnsi="宋体" w:eastAsia="宋体" w:cs="黑体"/>
                <w:b w:val="0"/>
                <w:bCs/>
                <w:color w:val="000000"/>
                <w:sz w:val="24"/>
                <w:szCs w:val="24"/>
                <w:highlight w:val="none"/>
                <w:lang w:val="en-US" w:eastAsia="zh-CN"/>
              </w:rPr>
            </w:r>
            <w:r/>
          </w:p>
        </w:tc>
        <w:tc>
          <w:tcPr>
            <w:tcW w:w="1092"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rPr>
              <w:outlineLvl w:val="9"/>
            </w:pPr>
            <w:r>
              <w:rPr>
                <w:rFonts w:hint="eastAsia" w:ascii="宋体" w:hAnsi="宋体" w:eastAsia="宋体" w:cs="黑体"/>
                <w:b w:val="0"/>
                <w:bCs/>
                <w:color w:val="000000"/>
                <w:sz w:val="24"/>
                <w:szCs w:val="24"/>
                <w:highlight w:val="none"/>
                <w:lang w:val="en-US" w:eastAsia="zh-CN"/>
              </w:rPr>
              <w:t xml:space="preserve">分值</w:t>
            </w:r>
            <w:r>
              <w:rPr>
                <w:rFonts w:hint="eastAsia" w:ascii="宋体" w:hAnsi="宋体" w:eastAsia="宋体" w:cs="黑体"/>
                <w:b w:val="0"/>
                <w:bCs/>
                <w:color w:val="000000"/>
                <w:sz w:val="24"/>
                <w:szCs w:val="24"/>
                <w:highlight w:val="none"/>
                <w:lang w:val="en-US" w:eastAsia="zh-CN"/>
              </w:rPr>
            </w:r>
            <w:r/>
          </w:p>
        </w:tc>
      </w:tr>
      <w:tr>
        <w:trPr>
          <w:trHeight w:val="23"/>
        </w:trPr>
        <w:tc>
          <w:tcPr>
            <w:tcW w:w="739"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rPr>
              <w:outlineLvl w:val="9"/>
            </w:pPr>
            <w:r>
              <w:rPr>
                <w:rFonts w:hint="eastAsia" w:ascii="宋体" w:hAnsi="宋体" w:eastAsia="宋体" w:cs="黑体"/>
                <w:b w:val="0"/>
                <w:bCs/>
                <w:color w:val="000000"/>
                <w:sz w:val="24"/>
                <w:szCs w:val="24"/>
                <w:highlight w:val="none"/>
                <w:lang w:val="en-US" w:eastAsia="zh-CN"/>
              </w:rPr>
              <w:t xml:space="preserve">1</w:t>
            </w:r>
            <w:r>
              <w:rPr>
                <w:rFonts w:hint="eastAsia" w:ascii="宋体" w:hAnsi="宋体" w:eastAsia="宋体" w:cs="黑体"/>
                <w:b w:val="0"/>
                <w:bCs/>
                <w:color w:val="000000"/>
                <w:sz w:val="24"/>
                <w:szCs w:val="24"/>
                <w:highlight w:val="none"/>
                <w:lang w:val="en-US" w:eastAsia="zh-CN"/>
              </w:rPr>
            </w:r>
            <w:r/>
          </w:p>
        </w:tc>
        <w:tc>
          <w:tcPr>
            <w:tcW w:w="1248"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rPr>
              <w:outlineLvl w:val="9"/>
            </w:pPr>
            <w:r>
              <w:rPr>
                <w:rFonts w:hint="eastAsia" w:ascii="宋体" w:hAnsi="宋体" w:eastAsia="宋体" w:cs="黑体"/>
                <w:b w:val="0"/>
                <w:bCs/>
                <w:color w:val="000000"/>
                <w:sz w:val="24"/>
                <w:szCs w:val="24"/>
                <w:highlight w:val="none"/>
                <w:lang w:val="en-US" w:eastAsia="zh-CN"/>
              </w:rPr>
              <w:t xml:space="preserve">价格</w:t>
            </w:r>
            <w:r>
              <w:rPr>
                <w:rFonts w:hint="eastAsia" w:ascii="宋体" w:hAnsi="宋体" w:eastAsia="宋体" w:cs="黑体"/>
                <w:b w:val="0"/>
                <w:bCs/>
                <w:color w:val="000000"/>
                <w:sz w:val="24"/>
                <w:szCs w:val="24"/>
                <w:highlight w:val="none"/>
                <w:lang w:val="en-US" w:eastAsia="zh-CN"/>
              </w:rPr>
            </w:r>
            <w:r/>
          </w:p>
        </w:tc>
        <w:tc>
          <w:tcPr>
            <w:tcW w:w="5855" w:type="dxa"/>
            <w:vAlign w:val="center"/>
            <w:textDirection w:val="lrTb"/>
            <w:noWrap w:val="false"/>
          </w:tcPr>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rPr>
              <w:outlineLvl w:val="9"/>
            </w:pPr>
            <w:r>
              <w:rPr>
                <w:rFonts w:hint="eastAsia" w:ascii="宋体" w:hAnsi="宋体" w:eastAsia="宋体" w:cs="黑体"/>
                <w:b w:val="0"/>
                <w:bCs/>
                <w:color w:val="000000"/>
                <w:sz w:val="24"/>
                <w:szCs w:val="24"/>
                <w:highlight w:val="none"/>
                <w:lang w:val="en-US" w:eastAsia="zh-CN"/>
              </w:rPr>
              <w:t xml:space="preserve">满足采购文件要求且投标单价最低的投标报价为评标基准价，其价格分为10分。其他供应商的价格分统一按下列公式计算：投标报价得分=（评标基准价/投标报价）×10（小数点保留两位）</w:t>
            </w:r>
            <w:r>
              <w:rPr>
                <w:rFonts w:hint="eastAsia" w:ascii="宋体" w:hAnsi="宋体" w:eastAsia="宋体" w:cs="黑体"/>
                <w:b w:val="0"/>
                <w:bCs/>
                <w:color w:val="000000"/>
                <w:sz w:val="24"/>
                <w:szCs w:val="24"/>
                <w:highlight w:val="none"/>
                <w:lang w:val="en-US" w:eastAsia="zh-CN"/>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rPr>
              <w:outlineLvl w:val="9"/>
            </w:pPr>
            <w:r>
              <w:rPr>
                <w:rFonts w:hint="eastAsia" w:ascii="宋体" w:hAnsi="宋体" w:eastAsia="宋体" w:cs="黑体"/>
                <w:b w:val="0"/>
                <w:bCs/>
                <w:color w:val="000000"/>
                <w:sz w:val="24"/>
                <w:szCs w:val="24"/>
                <w:highlight w:val="none"/>
                <w:lang w:val="en-US" w:eastAsia="zh-CN"/>
              </w:rPr>
              <w:t xml:space="preserve">报价包含食材费和管理费，管理费用必须保障管理运营、人员工资最低费用。</w:t>
            </w:r>
            <w:r>
              <w:rPr>
                <w:rFonts w:hint="eastAsia" w:ascii="宋体" w:hAnsi="宋体" w:eastAsia="宋体" w:cs="黑体"/>
                <w:b w:val="0"/>
                <w:bCs/>
                <w:color w:val="000000"/>
                <w:sz w:val="24"/>
                <w:szCs w:val="24"/>
                <w:highlight w:val="none"/>
                <w:lang w:val="en-US" w:eastAsia="zh-CN"/>
              </w:rPr>
            </w:r>
            <w:r/>
          </w:p>
        </w:tc>
        <w:tc>
          <w:tcPr>
            <w:tcW w:w="1092"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ascii="宋体" w:hAnsi="宋体" w:eastAsia="宋体" w:cs="黑体"/>
                <w:b w:val="0"/>
                <w:bCs/>
                <w:color w:val="000000"/>
                <w:sz w:val="24"/>
                <w:szCs w:val="24"/>
                <w:highlight w:val="none"/>
                <w:lang w:val="en-US" w:eastAsia="zh-CN"/>
              </w:rPr>
              <w:outlineLvl w:val="9"/>
            </w:pPr>
            <w:r>
              <w:rPr>
                <w:rFonts w:hint="eastAsia" w:ascii="宋体" w:hAnsi="宋体" w:eastAsia="宋体" w:cs="黑体"/>
                <w:b w:val="0"/>
                <w:bCs/>
                <w:color w:val="000000"/>
                <w:sz w:val="24"/>
                <w:szCs w:val="24"/>
                <w:highlight w:val="none"/>
                <w:lang w:val="en-US" w:eastAsia="zh-CN"/>
              </w:rPr>
              <w:t xml:space="preserve">10</w:t>
            </w:r>
            <w:r>
              <w:rPr>
                <w:rFonts w:ascii="宋体" w:hAnsi="宋体" w:eastAsia="宋体" w:cs="黑体"/>
                <w:b w:val="0"/>
                <w:bCs/>
                <w:color w:val="000000"/>
                <w:sz w:val="24"/>
                <w:szCs w:val="24"/>
                <w:highlight w:val="none"/>
                <w:lang w:val="en-US" w:eastAsia="zh-CN"/>
              </w:rPr>
            </w:r>
            <w:r/>
          </w:p>
        </w:tc>
      </w:tr>
      <w:tr>
        <w:trPr>
          <w:trHeight w:val="23"/>
        </w:trPr>
        <w:tc>
          <w:tcPr>
            <w:tcW w:w="739"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rPr>
              <w:outlineLvl w:val="9"/>
            </w:pPr>
            <w:r>
              <w:rPr>
                <w:rFonts w:hint="eastAsia" w:ascii="宋体" w:hAnsi="宋体" w:eastAsia="宋体" w:cs="黑体"/>
                <w:b w:val="0"/>
                <w:bCs/>
                <w:color w:val="000000"/>
                <w:sz w:val="24"/>
                <w:szCs w:val="24"/>
                <w:highlight w:val="none"/>
                <w:lang w:val="en-US" w:eastAsia="zh-CN"/>
              </w:rPr>
              <w:t xml:space="preserve">2</w:t>
            </w:r>
            <w:r>
              <w:rPr>
                <w:rFonts w:hint="eastAsia" w:ascii="宋体" w:hAnsi="宋体" w:eastAsia="宋体" w:cs="黑体"/>
                <w:b w:val="0"/>
                <w:bCs/>
                <w:color w:val="000000"/>
                <w:sz w:val="24"/>
                <w:szCs w:val="24"/>
                <w:highlight w:val="none"/>
                <w:lang w:val="en-US" w:eastAsia="zh-CN"/>
              </w:rPr>
            </w:r>
            <w:r/>
          </w:p>
        </w:tc>
        <w:tc>
          <w:tcPr>
            <w:tcW w:w="1248"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rPr>
              <w:outlineLvl w:val="9"/>
            </w:pPr>
            <w:r>
              <w:rPr>
                <w:rFonts w:hint="eastAsia" w:ascii="宋体" w:hAnsi="宋体" w:eastAsia="宋体" w:cs="黑体"/>
                <w:b w:val="0"/>
                <w:bCs/>
                <w:color w:val="000000"/>
                <w:sz w:val="24"/>
                <w:szCs w:val="24"/>
                <w:highlight w:val="none"/>
                <w:lang w:val="en-US" w:eastAsia="zh-CN"/>
              </w:rPr>
              <w:t xml:space="preserve">业绩</w:t>
            </w:r>
            <w:r>
              <w:rPr>
                <w:rFonts w:hint="eastAsia" w:ascii="宋体" w:hAnsi="宋体" w:eastAsia="宋体" w:cs="黑体"/>
                <w:b w:val="0"/>
                <w:bCs/>
                <w:color w:val="000000"/>
                <w:sz w:val="24"/>
                <w:szCs w:val="24"/>
                <w:highlight w:val="none"/>
                <w:lang w:val="en-US" w:eastAsia="zh-CN"/>
              </w:rPr>
            </w:r>
            <w:r/>
          </w:p>
        </w:tc>
        <w:tc>
          <w:tcPr>
            <w:tcW w:w="5855" w:type="dxa"/>
            <w:vAlign w:val="center"/>
            <w:textDirection w:val="lrTb"/>
            <w:noWrap w:val="false"/>
          </w:tcPr>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rPr>
              <w:outlineLvl w:val="9"/>
            </w:pPr>
            <w:r>
              <w:rPr>
                <w:rFonts w:hint="eastAsia" w:ascii="宋体" w:hAnsi="宋体" w:eastAsia="宋体" w:cs="黑体"/>
                <w:b w:val="0"/>
                <w:bCs/>
                <w:color w:val="000000"/>
                <w:sz w:val="24"/>
                <w:szCs w:val="24"/>
                <w:highlight w:val="none"/>
                <w:lang w:val="en-US" w:eastAsia="zh-CN"/>
              </w:rPr>
              <w:t xml:space="preserve">供应商自2022年11月1日以来具有政府机关或企事业单位或园区食堂餐饮管理服务业绩的，每个2分，满分12分。(提供中标通知书、合同、相应发票、银行回单等证明文件原件扫描件， 时间以合同签订时间为准，原件签订合同时备查)</w:t>
            </w:r>
            <w:r>
              <w:rPr>
                <w:rFonts w:hint="eastAsia" w:ascii="宋体" w:hAnsi="宋体" w:eastAsia="宋体" w:cs="黑体"/>
                <w:b w:val="0"/>
                <w:bCs/>
                <w:color w:val="000000"/>
                <w:sz w:val="24"/>
                <w:szCs w:val="24"/>
                <w:highlight w:val="none"/>
                <w:lang w:val="en-US" w:eastAsia="zh-CN"/>
              </w:rPr>
            </w:r>
            <w:r/>
          </w:p>
        </w:tc>
        <w:tc>
          <w:tcPr>
            <w:tcW w:w="1092"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ascii="宋体" w:hAnsi="宋体" w:eastAsia="宋体" w:cs="黑体"/>
                <w:b w:val="0"/>
                <w:bCs/>
                <w:color w:val="000000"/>
                <w:sz w:val="24"/>
                <w:szCs w:val="24"/>
                <w:highlight w:val="none"/>
                <w:lang w:val="en-US" w:eastAsia="zh-CN"/>
              </w:rPr>
              <w:outlineLvl w:val="9"/>
            </w:pPr>
            <w:r>
              <w:rPr>
                <w:rFonts w:hint="eastAsia" w:ascii="宋体" w:hAnsi="宋体" w:eastAsia="宋体" w:cs="黑体"/>
                <w:b w:val="0"/>
                <w:bCs/>
                <w:color w:val="000000"/>
                <w:sz w:val="24"/>
                <w:szCs w:val="24"/>
                <w:highlight w:val="none"/>
                <w:lang w:val="en-US" w:eastAsia="zh-CN"/>
              </w:rPr>
              <w:t xml:space="preserve">12</w:t>
            </w:r>
            <w:r>
              <w:rPr>
                <w:rFonts w:ascii="宋体" w:hAnsi="宋体" w:eastAsia="宋体" w:cs="黑体"/>
                <w:b w:val="0"/>
                <w:bCs/>
                <w:color w:val="000000"/>
                <w:sz w:val="24"/>
                <w:szCs w:val="24"/>
                <w:highlight w:val="none"/>
                <w:lang w:val="en-US" w:eastAsia="zh-CN"/>
              </w:rPr>
            </w:r>
            <w:r/>
          </w:p>
        </w:tc>
      </w:tr>
      <w:tr>
        <w:trPr>
          <w:trHeight w:val="928"/>
        </w:trPr>
        <w:tc>
          <w:tcPr>
            <w:tcW w:w="739" w:type="dxa"/>
            <w:vAlign w:val="center"/>
            <w:textDirection w:val="lrTb"/>
            <w:noWrap w:val="false"/>
          </w:tcPr>
          <w:p>
            <w:pPr>
              <w:pStyle w:val="893"/>
              <w:ind w:right="0" w:firstLine="0"/>
              <w:jc w:val="center"/>
              <w:keepLines w:val="0"/>
              <w:keepNext w:val="0"/>
              <w:pageBreakBefore w:val="0"/>
              <w:spacing w:after="0" w:line="360" w:lineRule="auto"/>
              <w:rPr>
                <w:rFonts w:hint="eastAsia" w:ascii="宋体" w:hAnsi="宋体" w:eastAsia="宋体" w:cs="黑体"/>
                <w:b w:val="0"/>
                <w:bCs/>
                <w:color w:val="000000"/>
                <w:sz w:val="24"/>
                <w:szCs w:val="24"/>
                <w:highlight w:val="none"/>
                <w:lang w:val="en-US" w:eastAsia="zh-CN" w:bidi="ar-SA"/>
              </w:rPr>
            </w:pPr>
            <w:r>
              <w:rPr>
                <w:rFonts w:hint="eastAsia" w:ascii="宋体" w:hAnsi="宋体" w:eastAsia="宋体" w:cs="黑体"/>
                <w:b w:val="0"/>
                <w:bCs/>
                <w:color w:val="000000"/>
                <w:sz w:val="24"/>
                <w:szCs w:val="24"/>
                <w:highlight w:val="none"/>
                <w:lang w:val="en-US" w:eastAsia="zh-CN" w:bidi="ar-SA"/>
              </w:rPr>
              <w:t xml:space="preserve">3</w:t>
            </w:r>
            <w:r>
              <w:rPr>
                <w:rFonts w:hint="eastAsia" w:ascii="宋体" w:hAnsi="宋体" w:eastAsia="宋体" w:cs="黑体"/>
                <w:b w:val="0"/>
                <w:bCs/>
                <w:color w:val="000000"/>
                <w:sz w:val="24"/>
                <w:szCs w:val="24"/>
                <w:highlight w:val="none"/>
                <w:lang w:val="en-US" w:eastAsia="zh-CN" w:bidi="ar-SA"/>
              </w:rPr>
            </w:r>
            <w:r/>
          </w:p>
        </w:tc>
        <w:tc>
          <w:tcPr>
            <w:tcW w:w="1248" w:type="dxa"/>
            <w:vAlign w:val="center"/>
            <w:textDirection w:val="lrTb"/>
            <w:noWrap w:val="false"/>
          </w:tcPr>
          <w:p>
            <w:pPr>
              <w:pStyle w:val="893"/>
              <w:ind w:right="0" w:firstLine="0"/>
              <w:jc w:val="center"/>
              <w:keepLines w:val="0"/>
              <w:keepNext w:val="0"/>
              <w:pageBreakBefore w:val="0"/>
              <w:spacing w:after="0" w:line="360" w:lineRule="auto"/>
              <w:rPr>
                <w:rFonts w:hint="eastAsia" w:ascii="宋体" w:hAnsi="宋体" w:eastAsia="宋体" w:cs="黑体"/>
                <w:b w:val="0"/>
                <w:bCs/>
                <w:color w:val="000000"/>
                <w:sz w:val="24"/>
                <w:szCs w:val="24"/>
                <w:highlight w:val="none"/>
                <w:lang w:val="en-US" w:eastAsia="zh-CN" w:bidi="ar-SA"/>
              </w:rPr>
            </w:pPr>
            <w:r>
              <w:rPr>
                <w:rFonts w:hint="eastAsia" w:ascii="宋体" w:hAnsi="宋体" w:eastAsia="宋体" w:cs="黑体"/>
                <w:b w:val="0"/>
                <w:bCs/>
                <w:color w:val="000000"/>
                <w:sz w:val="24"/>
                <w:szCs w:val="24"/>
                <w:highlight w:val="none"/>
                <w:lang w:val="en-US" w:eastAsia="zh-CN" w:bidi="ar-SA"/>
              </w:rPr>
              <w:t xml:space="preserve">食品安全责任</w:t>
            </w:r>
            <w:r>
              <w:rPr>
                <w:rFonts w:hint="eastAsia" w:ascii="宋体" w:hAnsi="宋体" w:eastAsia="宋体" w:cs="黑体"/>
                <w:b w:val="0"/>
                <w:bCs/>
                <w:color w:val="000000"/>
                <w:sz w:val="24"/>
                <w:szCs w:val="24"/>
                <w:highlight w:val="none"/>
                <w:lang w:val="en-US" w:eastAsia="zh-CN" w:bidi="ar-SA"/>
              </w:rPr>
            </w:r>
            <w:r/>
          </w:p>
        </w:tc>
        <w:tc>
          <w:tcPr>
            <w:tcW w:w="5855" w:type="dxa"/>
            <w:vAlign w:val="center"/>
            <w:textDirection w:val="lrTb"/>
            <w:noWrap w:val="false"/>
          </w:tcPr>
          <w:p>
            <w:pPr>
              <w:pStyle w:val="893"/>
              <w:ind w:right="0" w:firstLine="0"/>
              <w:keepLines w:val="0"/>
              <w:keepNext w:val="0"/>
              <w:pageBreakBefore w:val="0"/>
              <w:spacing w:after="0" w:line="360" w:lineRule="auto"/>
              <w:rPr>
                <w:rFonts w:hint="eastAsia" w:ascii="宋体" w:hAnsi="宋体" w:eastAsia="宋体" w:cs="黑体"/>
                <w:b w:val="0"/>
                <w:bCs/>
                <w:color w:val="000000"/>
                <w:sz w:val="24"/>
                <w:szCs w:val="24"/>
                <w:highlight w:val="none"/>
                <w:lang w:val="en-US" w:eastAsia="zh-CN" w:bidi="ar-SA"/>
              </w:rPr>
            </w:pPr>
            <w:r>
              <w:rPr>
                <w:rFonts w:hint="eastAsia" w:ascii="宋体" w:hAnsi="宋体" w:eastAsia="宋体" w:cs="黑体"/>
                <w:b w:val="0"/>
                <w:bCs/>
                <w:color w:val="000000"/>
                <w:sz w:val="24"/>
                <w:szCs w:val="24"/>
                <w:highlight w:val="none"/>
                <w:lang w:val="en-US" w:eastAsia="zh-CN" w:bidi="ar-SA"/>
              </w:rPr>
              <w:t xml:space="preserve">承诺中标后办理食堂经营场所公众责任险不低于 200万元的得1.5分；办理食品安全责任险保额不低于200万元的得1.5分。满分3分。(须提供承诺书原件，格式自拟)</w:t>
            </w:r>
            <w:r>
              <w:rPr>
                <w:rFonts w:hint="eastAsia" w:ascii="宋体" w:hAnsi="宋体" w:eastAsia="宋体" w:cs="黑体"/>
                <w:b w:val="0"/>
                <w:bCs/>
                <w:color w:val="000000"/>
                <w:sz w:val="24"/>
                <w:szCs w:val="24"/>
                <w:highlight w:val="none"/>
                <w:lang w:val="en-US" w:eastAsia="zh-CN" w:bidi="ar-SA"/>
              </w:rPr>
            </w:r>
            <w:r/>
          </w:p>
        </w:tc>
        <w:tc>
          <w:tcPr>
            <w:tcW w:w="1092" w:type="dxa"/>
            <w:vAlign w:val="center"/>
            <w:textDirection w:val="lrTb"/>
            <w:noWrap w:val="false"/>
          </w:tcPr>
          <w:p>
            <w:pPr>
              <w:pStyle w:val="893"/>
              <w:ind w:right="0" w:firstLine="0"/>
              <w:jc w:val="center"/>
              <w:keepLines w:val="0"/>
              <w:keepNext w:val="0"/>
              <w:pageBreakBefore w:val="0"/>
              <w:spacing w:after="0" w:line="360" w:lineRule="auto"/>
              <w:rPr>
                <w:rFonts w:ascii="宋体" w:hAnsi="宋体" w:eastAsia="宋体" w:cs="黑体"/>
                <w:b w:val="0"/>
                <w:bCs/>
                <w:color w:val="000000"/>
                <w:sz w:val="24"/>
                <w:szCs w:val="24"/>
                <w:highlight w:val="none"/>
                <w:lang w:val="en-US" w:eastAsia="zh-CN" w:bidi="ar-SA"/>
              </w:rPr>
            </w:pPr>
            <w:r>
              <w:rPr>
                <w:rFonts w:hint="eastAsia" w:ascii="宋体" w:hAnsi="宋体" w:eastAsia="宋体" w:cs="黑体"/>
                <w:b w:val="0"/>
                <w:bCs/>
                <w:color w:val="000000"/>
                <w:sz w:val="24"/>
                <w:szCs w:val="24"/>
                <w:highlight w:val="none"/>
                <w:lang w:val="en-US" w:eastAsia="zh-CN" w:bidi="ar-SA"/>
              </w:rPr>
              <w:t xml:space="preserve">3</w:t>
            </w:r>
            <w:r>
              <w:rPr>
                <w:rFonts w:ascii="宋体" w:hAnsi="宋体" w:eastAsia="宋体" w:cs="黑体"/>
                <w:b w:val="0"/>
                <w:bCs/>
                <w:color w:val="000000"/>
                <w:sz w:val="24"/>
                <w:szCs w:val="24"/>
                <w:highlight w:val="none"/>
                <w:lang w:val="en-US" w:eastAsia="zh-CN" w:bidi="ar-SA"/>
              </w:rPr>
            </w:r>
            <w:r/>
          </w:p>
        </w:tc>
      </w:tr>
      <w:tr>
        <w:trPr>
          <w:trHeight w:val="928"/>
        </w:trPr>
        <w:tc>
          <w:tcPr>
            <w:tcW w:w="739"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4</w:t>
            </w:r>
            <w:r>
              <w:rPr>
                <w:rFonts w:hint="eastAsia" w:ascii="宋体" w:hAnsi="宋体" w:eastAsia="宋体" w:cs="黑体"/>
                <w:b w:val="0"/>
                <w:bCs/>
                <w:color w:val="000000"/>
                <w:sz w:val="24"/>
                <w:szCs w:val="24"/>
                <w:highlight w:val="none"/>
                <w:lang w:val="en-US" w:eastAsia="zh-CN" w:bidi="ar-SA"/>
              </w:rPr>
            </w:r>
            <w:r/>
          </w:p>
        </w:tc>
        <w:tc>
          <w:tcPr>
            <w:tcW w:w="1248"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业绩评价</w:t>
            </w:r>
            <w:r>
              <w:rPr>
                <w:rFonts w:hint="eastAsia" w:ascii="宋体" w:hAnsi="宋体" w:eastAsia="宋体" w:cs="黑体"/>
                <w:b w:val="0"/>
                <w:bCs/>
                <w:color w:val="000000"/>
                <w:sz w:val="24"/>
                <w:szCs w:val="24"/>
                <w:highlight w:val="none"/>
                <w:lang w:val="en-US" w:eastAsia="zh-CN" w:bidi="ar-SA"/>
              </w:rPr>
            </w:r>
            <w:r/>
          </w:p>
        </w:tc>
        <w:tc>
          <w:tcPr>
            <w:tcW w:w="5855" w:type="dxa"/>
            <w:vAlign w:val="center"/>
            <w:textDirection w:val="lrTb"/>
            <w:noWrap w:val="false"/>
          </w:tcPr>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投标人提供上述 2 业绩对应的服务单位出具的满意度证明材料（履约优秀、满意等同等级评价）1个得1分，最多6分。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注：上传采购人满意度证明材料，材料加盖服务单位公章，证明材料缺项或未提供的不得分。</w:t>
            </w:r>
            <w:r>
              <w:rPr>
                <w:rFonts w:hint="eastAsia" w:ascii="宋体" w:hAnsi="宋体" w:eastAsia="宋体" w:cs="黑体"/>
                <w:b w:val="0"/>
                <w:bCs/>
                <w:color w:val="000000"/>
                <w:sz w:val="24"/>
                <w:szCs w:val="24"/>
                <w:highlight w:val="none"/>
                <w:lang w:val="en-US" w:eastAsia="zh-CN" w:bidi="ar-SA"/>
              </w:rPr>
            </w:r>
            <w:r/>
          </w:p>
        </w:tc>
        <w:tc>
          <w:tcPr>
            <w:tcW w:w="1092"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6</w:t>
            </w:r>
            <w:r>
              <w:rPr>
                <w:rFonts w:ascii="宋体" w:hAnsi="宋体" w:eastAsia="宋体" w:cs="黑体"/>
                <w:b w:val="0"/>
                <w:bCs/>
                <w:color w:val="000000"/>
                <w:sz w:val="24"/>
                <w:szCs w:val="24"/>
                <w:highlight w:val="none"/>
                <w:lang w:val="en-US" w:eastAsia="zh-CN" w:bidi="ar-SA"/>
              </w:rPr>
            </w:r>
            <w:r/>
          </w:p>
        </w:tc>
      </w:tr>
      <w:tr>
        <w:trPr>
          <w:trHeight w:val="836"/>
        </w:trPr>
        <w:tc>
          <w:tcPr>
            <w:tcW w:w="739" w:type="dxa"/>
            <w:vAlign w:val="center"/>
            <w:vMerge w:val="restart"/>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5</w:t>
            </w:r>
            <w:r>
              <w:rPr>
                <w:rFonts w:hint="eastAsia" w:ascii="宋体" w:hAnsi="宋体" w:eastAsia="宋体" w:cs="黑体"/>
                <w:b w:val="0"/>
                <w:bCs/>
                <w:color w:val="000000"/>
                <w:sz w:val="24"/>
                <w:szCs w:val="24"/>
                <w:highlight w:val="none"/>
                <w:lang w:val="en-US" w:eastAsia="zh-CN" w:bidi="ar-SA"/>
              </w:rPr>
            </w:r>
            <w:r/>
          </w:p>
        </w:tc>
        <w:tc>
          <w:tcPr>
            <w:tcW w:w="1248" w:type="dxa"/>
            <w:vAlign w:val="center"/>
            <w:vMerge w:val="restart"/>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人员配备</w:t>
            </w:r>
            <w:r>
              <w:rPr>
                <w:rFonts w:hint="eastAsia" w:ascii="宋体" w:hAnsi="宋体" w:eastAsia="宋体" w:cs="黑体"/>
                <w:b w:val="0"/>
                <w:bCs/>
                <w:color w:val="000000"/>
                <w:sz w:val="24"/>
                <w:szCs w:val="24"/>
                <w:highlight w:val="none"/>
                <w:lang w:val="en-US" w:eastAsia="zh-CN" w:bidi="ar-SA"/>
              </w:rPr>
            </w:r>
            <w:r/>
          </w:p>
        </w:tc>
        <w:tc>
          <w:tcPr>
            <w:tcW w:w="5855" w:type="dxa"/>
            <w:vAlign w:val="center"/>
            <w:textDirection w:val="lrTb"/>
            <w:noWrap w:val="false"/>
          </w:tcPr>
          <w:p>
            <w:pPr>
              <w:pStyle w:val="777"/>
              <w:numPr>
                <w:ilvl w:val="0"/>
                <w:numId w:val="0"/>
              </w:numPr>
              <w:ind w:right="0" w:firstLine="0"/>
              <w:jc w:val="left"/>
              <w:keepLines w:val="0"/>
              <w:keepNext w:val="0"/>
              <w:pageBreakBefore w:val="0"/>
              <w:spacing w:line="360" w:lineRule="auto"/>
              <w:shd w:val="clear" w:color="auto" w:fill="auto"/>
              <w:widowControl w:val="off"/>
              <w:rPr>
                <w:rFonts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1、项目负责人：具有企事业及以上单位食堂服务经验5年及以上得2分；具有大专及以上学历得1分；具有食品安全管理员或食品安全管理师或食品安全总监证书得2分。满分5分。</w:t>
            </w:r>
            <w:r>
              <w:rPr>
                <w:rFonts w:ascii="宋体" w:hAnsi="宋体" w:eastAsia="宋体" w:cs="黑体"/>
                <w:b w:val="0"/>
                <w:bCs/>
                <w:color w:val="000000"/>
                <w:sz w:val="24"/>
                <w:szCs w:val="24"/>
                <w:highlight w:val="none"/>
                <w:lang w:val="en-US" w:eastAsia="zh-CN" w:bidi="ar-SA"/>
              </w:rPr>
            </w:r>
            <w:r/>
          </w:p>
        </w:tc>
        <w:tc>
          <w:tcPr>
            <w:tcW w:w="1092" w:type="dxa"/>
            <w:vAlign w:val="center"/>
            <w:vMerge w:val="restart"/>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15</w:t>
            </w:r>
            <w:r>
              <w:rPr>
                <w:rFonts w:ascii="宋体" w:hAnsi="宋体" w:eastAsia="宋体" w:cs="黑体"/>
                <w:b w:val="0"/>
                <w:bCs/>
                <w:color w:val="000000"/>
                <w:sz w:val="24"/>
                <w:szCs w:val="24"/>
                <w:highlight w:val="none"/>
                <w:lang w:val="en-US" w:eastAsia="zh-CN" w:bidi="ar-SA"/>
              </w:rPr>
            </w:r>
            <w:r/>
          </w:p>
        </w:tc>
      </w:tr>
      <w:tr>
        <w:trPr>
          <w:trHeight w:val="706"/>
        </w:trPr>
        <w:tc>
          <w:tcPr>
            <w:tcW w:w="739" w:type="dxa"/>
            <w:vAlign w:val="center"/>
            <w:vMerge w:val="continue"/>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r>
            <w:r/>
          </w:p>
        </w:tc>
        <w:tc>
          <w:tcPr>
            <w:tcW w:w="1248" w:type="dxa"/>
            <w:vAlign w:val="center"/>
            <w:vMerge w:val="continue"/>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r>
            <w:r/>
          </w:p>
        </w:tc>
        <w:tc>
          <w:tcPr>
            <w:tcW w:w="5855" w:type="dxa"/>
            <w:vAlign w:val="center"/>
            <w:textDirection w:val="lrTb"/>
            <w:noWrap w:val="false"/>
          </w:tcPr>
          <w:p>
            <w:pPr>
              <w:pStyle w:val="777"/>
              <w:numPr>
                <w:ilvl w:val="0"/>
                <w:numId w:val="0"/>
              </w:numPr>
              <w:ind w:right="0" w:firstLine="0"/>
              <w:jc w:val="left"/>
              <w:keepLines w:val="0"/>
              <w:keepNext w:val="0"/>
              <w:pageBreakBefore w:val="0"/>
              <w:spacing w:line="360" w:lineRule="auto"/>
              <w:shd w:val="clear" w:color="auto" w:fill="auto"/>
              <w:widowControl w:val="off"/>
              <w:rPr>
                <w:rFonts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2、厨师长：具有企事业及以上单位食堂服务经验3年及以上得2分；具有中式烹饪国家职业资格一级得2分，中式烹饪国家职业资格二级得1分，其他不得分。满分4分。</w:t>
            </w:r>
            <w:r>
              <w:rPr>
                <w:rFonts w:ascii="宋体" w:hAnsi="宋体" w:eastAsia="宋体" w:cs="黑体"/>
                <w:b w:val="0"/>
                <w:bCs/>
                <w:color w:val="000000"/>
                <w:sz w:val="24"/>
                <w:szCs w:val="24"/>
                <w:highlight w:val="none"/>
                <w:lang w:val="en-US" w:eastAsia="zh-CN" w:bidi="ar-SA"/>
              </w:rPr>
            </w:r>
            <w:r/>
          </w:p>
        </w:tc>
        <w:tc>
          <w:tcPr>
            <w:tcW w:w="1092" w:type="dxa"/>
            <w:vAlign w:val="center"/>
            <w:vMerge w:val="continue"/>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r>
            <w:r/>
          </w:p>
        </w:tc>
      </w:tr>
      <w:tr>
        <w:trPr>
          <w:trHeight w:val="736"/>
        </w:trPr>
        <w:tc>
          <w:tcPr>
            <w:tcW w:w="739" w:type="dxa"/>
            <w:vAlign w:val="center"/>
            <w:vMerge w:val="continue"/>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r>
            <w:r/>
          </w:p>
        </w:tc>
        <w:tc>
          <w:tcPr>
            <w:tcW w:w="1248" w:type="dxa"/>
            <w:vAlign w:val="center"/>
            <w:vMerge w:val="continue"/>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r>
            <w:r/>
          </w:p>
        </w:tc>
        <w:tc>
          <w:tcPr>
            <w:tcW w:w="5855" w:type="dxa"/>
            <w:vAlign w:val="center"/>
            <w:textDirection w:val="lrTb"/>
            <w:noWrap w:val="false"/>
          </w:tcPr>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3、厨师：具有企事业及以上单位食堂服务经验3年及以上得1分；具有中式烹饪师国家职业资格四级及以上的，每提供一个得1分，本项最多得2分。满分3分。</w:t>
            </w:r>
            <w:r>
              <w:rPr>
                <w:rFonts w:hint="eastAsia" w:ascii="宋体" w:hAnsi="宋体" w:eastAsia="宋体" w:cs="黑体"/>
                <w:b w:val="0"/>
                <w:bCs/>
                <w:color w:val="000000"/>
                <w:sz w:val="24"/>
                <w:szCs w:val="24"/>
                <w:highlight w:val="none"/>
                <w:lang w:val="en-US" w:eastAsia="zh-CN" w:bidi="ar-SA"/>
              </w:rPr>
            </w:r>
            <w:r/>
          </w:p>
        </w:tc>
        <w:tc>
          <w:tcPr>
            <w:tcW w:w="1092" w:type="dxa"/>
            <w:vAlign w:val="center"/>
            <w:vMerge w:val="continue"/>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r>
            <w:r/>
          </w:p>
        </w:tc>
      </w:tr>
      <w:tr>
        <w:trPr>
          <w:trHeight w:val="552"/>
        </w:trPr>
        <w:tc>
          <w:tcPr>
            <w:tcW w:w="739" w:type="dxa"/>
            <w:vAlign w:val="center"/>
            <w:vMerge w:val="continue"/>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r>
            <w:r/>
          </w:p>
        </w:tc>
        <w:tc>
          <w:tcPr>
            <w:tcW w:w="1248" w:type="dxa"/>
            <w:vAlign w:val="center"/>
            <w:vMerge w:val="continue"/>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r>
            <w:r/>
          </w:p>
        </w:tc>
        <w:tc>
          <w:tcPr>
            <w:tcW w:w="5855" w:type="dxa"/>
            <w:vAlign w:val="center"/>
            <w:textDirection w:val="lrTb"/>
            <w:noWrap w:val="false"/>
          </w:tcPr>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4、面点师：具有企事业及以上单位食堂服务经验3年及以上得1分；具有四级及以上中式面点师证书的得2分。满分3分。</w:t>
            </w:r>
            <w:r>
              <w:rPr>
                <w:rFonts w:hint="eastAsia" w:ascii="宋体" w:hAnsi="宋体" w:eastAsia="宋体" w:cs="黑体"/>
                <w:b w:val="0"/>
                <w:bCs/>
                <w:color w:val="000000"/>
                <w:sz w:val="24"/>
                <w:szCs w:val="24"/>
                <w:highlight w:val="none"/>
                <w:lang w:val="en-US" w:eastAsia="zh-CN" w:bidi="ar-SA"/>
              </w:rPr>
            </w:r>
            <w:r/>
          </w:p>
        </w:tc>
        <w:tc>
          <w:tcPr>
            <w:tcW w:w="1092" w:type="dxa"/>
            <w:vAlign w:val="center"/>
            <w:vMerge w:val="continue"/>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r>
            <w:r/>
          </w:p>
        </w:tc>
      </w:tr>
      <w:tr>
        <w:trPr>
          <w:trHeight w:val="821"/>
        </w:trPr>
        <w:tc>
          <w:tcPr>
            <w:tcW w:w="739" w:type="dxa"/>
            <w:vAlign w:val="center"/>
            <w:vMerge w:val="continue"/>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r>
            <w:r/>
          </w:p>
        </w:tc>
        <w:tc>
          <w:tcPr>
            <w:tcW w:w="1248" w:type="dxa"/>
            <w:vAlign w:val="center"/>
            <w:vMerge w:val="continue"/>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r>
            <w:r/>
          </w:p>
        </w:tc>
        <w:tc>
          <w:tcPr>
            <w:tcW w:w="5855" w:type="dxa"/>
            <w:vAlign w:val="center"/>
            <w:textDirection w:val="lrTb"/>
            <w:noWrap w:val="false"/>
          </w:tcPr>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上传以上人员证书、相关证明材料、社保证明原件扫描件，同一人员持有多种证书不重复计分，提供以上人员投标截止时间近半年内的社保证明，未提供社保证明不得分。</w:t>
            </w:r>
            <w:r>
              <w:rPr>
                <w:rFonts w:hint="eastAsia" w:ascii="宋体" w:hAnsi="宋体" w:eastAsia="宋体" w:cs="黑体"/>
                <w:b w:val="0"/>
                <w:bCs/>
                <w:color w:val="000000"/>
                <w:sz w:val="24"/>
                <w:szCs w:val="24"/>
                <w:highlight w:val="none"/>
                <w:lang w:val="en-US" w:eastAsia="zh-CN" w:bidi="ar-SA"/>
              </w:rPr>
            </w:r>
            <w:r/>
          </w:p>
        </w:tc>
        <w:tc>
          <w:tcPr>
            <w:tcW w:w="1092" w:type="dxa"/>
            <w:vAlign w:val="center"/>
            <w:vMerge w:val="continue"/>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r>
            <w:r/>
          </w:p>
        </w:tc>
      </w:tr>
      <w:tr>
        <w:trPr>
          <w:trHeight w:val="23"/>
        </w:trPr>
        <w:tc>
          <w:tcPr>
            <w:tcW w:w="739"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6</w:t>
            </w:r>
            <w:r>
              <w:rPr>
                <w:rFonts w:hint="eastAsia" w:ascii="宋体" w:hAnsi="宋体" w:eastAsia="宋体" w:cs="黑体"/>
                <w:b w:val="0"/>
                <w:bCs/>
                <w:color w:val="000000"/>
                <w:sz w:val="24"/>
                <w:szCs w:val="24"/>
                <w:highlight w:val="none"/>
                <w:lang w:val="en-US" w:eastAsia="zh-CN" w:bidi="ar-SA"/>
              </w:rPr>
            </w:r>
            <w:r/>
          </w:p>
        </w:tc>
        <w:tc>
          <w:tcPr>
            <w:tcW w:w="1248"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总体方案</w:t>
            </w:r>
            <w:r>
              <w:rPr>
                <w:rFonts w:hint="eastAsia" w:ascii="宋体" w:hAnsi="宋体" w:eastAsia="宋体" w:cs="黑体"/>
                <w:b w:val="0"/>
                <w:bCs/>
                <w:color w:val="000000"/>
                <w:sz w:val="24"/>
                <w:szCs w:val="24"/>
                <w:highlight w:val="none"/>
                <w:lang w:val="en-US" w:eastAsia="zh-CN" w:bidi="ar-SA"/>
              </w:rPr>
            </w:r>
            <w:r/>
          </w:p>
        </w:tc>
        <w:tc>
          <w:tcPr>
            <w:tcW w:w="5855" w:type="dxa"/>
            <w:vAlign w:val="top"/>
            <w:textDirection w:val="lrTb"/>
            <w:noWrap w:val="false"/>
          </w:tcPr>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根据采购人需求，对供应商服务方案横向比较，包括总体服务方案、食品质量控制方案、服务质量控制方案、卫生管理控制方案（食品卫生、人员卫生、环境卫生、垃圾处理方案等）、餐厅环境管理方案、原材料采购管理方案、成本控制方案、投诉处理方案、消防治安及意外事故处理方案、营养健康食堂创建方案以及其他服务措施、质量管理措施的合理性、合规性进行综合评审。</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非常全面、非常有针对性和可行性的得8分；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比较全面、比较有针对性和可行性的得6分；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基本全面、基本有针对性和可行性的得4分； </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不够全面、不够有针对性和可行性的得2分； </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未提供不得分。</w:t>
            </w:r>
            <w:r>
              <w:rPr>
                <w:rFonts w:hint="eastAsia" w:ascii="宋体" w:hAnsi="宋体" w:eastAsia="宋体" w:cs="黑体"/>
                <w:b w:val="0"/>
                <w:bCs/>
                <w:color w:val="000000"/>
                <w:sz w:val="24"/>
                <w:szCs w:val="24"/>
                <w:highlight w:val="none"/>
                <w:lang w:val="en-US" w:eastAsia="zh-CN" w:bidi="ar-SA"/>
              </w:rPr>
            </w:r>
            <w:r/>
          </w:p>
        </w:tc>
        <w:tc>
          <w:tcPr>
            <w:tcW w:w="1092"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8</w:t>
            </w:r>
            <w:r>
              <w:rPr>
                <w:rFonts w:hint="eastAsia" w:ascii="宋体" w:hAnsi="宋体" w:eastAsia="宋体" w:cs="黑体"/>
                <w:b w:val="0"/>
                <w:bCs/>
                <w:color w:val="000000"/>
                <w:sz w:val="24"/>
                <w:szCs w:val="24"/>
                <w:highlight w:val="none"/>
                <w:lang w:val="en-US" w:eastAsia="zh-CN" w:bidi="ar-SA"/>
              </w:rPr>
            </w:r>
            <w:r/>
          </w:p>
        </w:tc>
      </w:tr>
      <w:tr>
        <w:trPr>
          <w:trHeight w:val="23"/>
        </w:trPr>
        <w:tc>
          <w:tcPr>
            <w:tcW w:w="739"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7</w:t>
            </w:r>
            <w:r>
              <w:rPr>
                <w:rFonts w:hint="eastAsia" w:ascii="宋体" w:hAnsi="宋体" w:eastAsia="宋体" w:cs="黑体"/>
                <w:b w:val="0"/>
                <w:bCs/>
                <w:color w:val="000000"/>
                <w:sz w:val="24"/>
                <w:szCs w:val="24"/>
                <w:highlight w:val="none"/>
                <w:lang w:val="en-US" w:eastAsia="zh-CN" w:bidi="ar-SA"/>
              </w:rPr>
            </w:r>
            <w:r/>
          </w:p>
        </w:tc>
        <w:tc>
          <w:tcPr>
            <w:tcW w:w="1248"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餐饮服务方案</w:t>
            </w:r>
            <w:r>
              <w:rPr>
                <w:rFonts w:hint="eastAsia" w:ascii="宋体" w:hAnsi="宋体" w:eastAsia="宋体" w:cs="黑体"/>
                <w:b w:val="0"/>
                <w:bCs/>
                <w:color w:val="000000"/>
                <w:sz w:val="24"/>
                <w:szCs w:val="24"/>
                <w:highlight w:val="none"/>
                <w:lang w:val="en-US" w:eastAsia="zh-CN" w:bidi="ar-SA"/>
              </w:rPr>
            </w:r>
            <w:r/>
          </w:p>
        </w:tc>
        <w:tc>
          <w:tcPr>
            <w:tcW w:w="5855" w:type="dxa"/>
            <w:vAlign w:val="top"/>
            <w:textDirection w:val="lrTb"/>
            <w:noWrap w:val="false"/>
          </w:tcPr>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根据供应商针对项目实际情况制定工作人员餐饮服务方案，结合供餐品种设计及营养搭配情况、供餐服务及操作管理流程控制方案等进行综合评分。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方案全面合理，思路清晰、可行性强得8分；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方案相对全面合理，可行性较强得6分；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方案一般，可行性较弱得4分；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方案简单，可行性较差得2分；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未提供不得分。</w:t>
            </w:r>
            <w:r>
              <w:rPr>
                <w:rFonts w:hint="eastAsia" w:ascii="宋体" w:hAnsi="宋体" w:eastAsia="宋体" w:cs="黑体"/>
                <w:b w:val="0"/>
                <w:bCs/>
                <w:color w:val="000000"/>
                <w:sz w:val="24"/>
                <w:szCs w:val="24"/>
                <w:highlight w:val="none"/>
                <w:lang w:val="en-US" w:eastAsia="zh-CN" w:bidi="ar-SA"/>
              </w:rPr>
            </w:r>
            <w:r/>
          </w:p>
        </w:tc>
        <w:tc>
          <w:tcPr>
            <w:tcW w:w="1092"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8</w:t>
            </w:r>
            <w:r>
              <w:rPr>
                <w:rFonts w:hint="eastAsia" w:ascii="宋体" w:hAnsi="宋体" w:eastAsia="宋体" w:cs="黑体"/>
                <w:b w:val="0"/>
                <w:bCs/>
                <w:color w:val="000000"/>
                <w:sz w:val="24"/>
                <w:szCs w:val="24"/>
                <w:highlight w:val="none"/>
                <w:lang w:val="en-US" w:eastAsia="zh-CN" w:bidi="ar-SA"/>
              </w:rPr>
            </w:r>
            <w:r/>
          </w:p>
        </w:tc>
      </w:tr>
      <w:tr>
        <w:trPr>
          <w:trHeight w:val="23"/>
        </w:trPr>
        <w:tc>
          <w:tcPr>
            <w:tcW w:w="739"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8</w:t>
            </w:r>
            <w:r>
              <w:rPr>
                <w:rFonts w:hint="eastAsia" w:ascii="宋体" w:hAnsi="宋体" w:eastAsia="宋体" w:cs="黑体"/>
                <w:b w:val="0"/>
                <w:bCs/>
                <w:color w:val="000000"/>
                <w:sz w:val="24"/>
                <w:szCs w:val="24"/>
                <w:highlight w:val="none"/>
                <w:lang w:val="en-US" w:eastAsia="zh-CN" w:bidi="ar-SA"/>
              </w:rPr>
            </w:r>
            <w:r/>
          </w:p>
        </w:tc>
        <w:tc>
          <w:tcPr>
            <w:tcW w:w="1248"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服务团队</w:t>
            </w:r>
            <w:r>
              <w:rPr>
                <w:rFonts w:ascii="宋体" w:hAnsi="宋体" w:eastAsia="宋体" w:cs="黑体"/>
                <w:b w:val="0"/>
                <w:bCs/>
                <w:color w:val="000000"/>
                <w:sz w:val="24"/>
                <w:szCs w:val="24"/>
                <w:highlight w:val="none"/>
                <w:lang w:val="en-US" w:eastAsia="zh-CN" w:bidi="ar-SA"/>
              </w:rPr>
            </w:r>
            <w:r/>
          </w:p>
        </w:tc>
        <w:tc>
          <w:tcPr>
            <w:tcW w:w="5855" w:type="dxa"/>
            <w:vAlign w:val="top"/>
            <w:textDirection w:val="lrTb"/>
            <w:noWrap w:val="false"/>
          </w:tcPr>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根据供应商针对本项目配备的服务团队情况进行综合评分，包括但不限于项目组织架构、岗位配备数量及职责分工、服务人员的相关经验和资历等。</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人员配置安排合理，有明确和全面的岗位分工和职责划分，服务人员岗位齐全、有参与过类似项目经验的得8分；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人员配置较合理，岗位分工和职责划分较清晰，服务人员岗位配置较为齐全的得6分；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人员配置基本满足服务要求，岗位服务人员配置实施性一般的得4分；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人员配置难以服务要求，岗位服务人员配置较差的得2分；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没有不得分。</w:t>
            </w:r>
            <w:r>
              <w:rPr>
                <w:rFonts w:hint="eastAsia" w:ascii="宋体" w:hAnsi="宋体" w:eastAsia="宋体" w:cs="黑体"/>
                <w:b w:val="0"/>
                <w:bCs/>
                <w:color w:val="000000"/>
                <w:sz w:val="24"/>
                <w:szCs w:val="24"/>
                <w:highlight w:val="none"/>
                <w:lang w:val="en-US" w:eastAsia="zh-CN" w:bidi="ar-SA"/>
              </w:rPr>
            </w:r>
            <w:r/>
          </w:p>
        </w:tc>
        <w:tc>
          <w:tcPr>
            <w:tcW w:w="1092"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8</w:t>
            </w:r>
            <w:r>
              <w:rPr>
                <w:rFonts w:hint="eastAsia" w:ascii="宋体" w:hAnsi="宋体" w:eastAsia="宋体" w:cs="黑体"/>
                <w:b w:val="0"/>
                <w:bCs/>
                <w:color w:val="000000"/>
                <w:sz w:val="24"/>
                <w:szCs w:val="24"/>
                <w:highlight w:val="none"/>
                <w:lang w:val="en-US" w:eastAsia="zh-CN" w:bidi="ar-SA"/>
              </w:rPr>
            </w:r>
            <w:r/>
          </w:p>
        </w:tc>
      </w:tr>
      <w:tr>
        <w:trPr>
          <w:trHeight w:val="23"/>
        </w:trPr>
        <w:tc>
          <w:tcPr>
            <w:tcW w:w="739"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9</w:t>
            </w:r>
            <w:r>
              <w:rPr>
                <w:rFonts w:hint="eastAsia" w:ascii="宋体" w:hAnsi="宋体" w:eastAsia="宋体" w:cs="黑体"/>
                <w:b w:val="0"/>
                <w:bCs/>
                <w:color w:val="000000"/>
                <w:sz w:val="24"/>
                <w:szCs w:val="24"/>
                <w:highlight w:val="none"/>
                <w:lang w:val="en-US" w:eastAsia="zh-CN" w:bidi="ar-SA"/>
              </w:rPr>
            </w:r>
            <w:r/>
          </w:p>
        </w:tc>
        <w:tc>
          <w:tcPr>
            <w:tcW w:w="1248"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卫生安全方案</w:t>
            </w:r>
            <w:r>
              <w:rPr>
                <w:rFonts w:hint="eastAsia" w:ascii="宋体" w:hAnsi="宋体" w:eastAsia="宋体" w:cs="黑体"/>
                <w:b w:val="0"/>
                <w:bCs/>
                <w:color w:val="000000"/>
                <w:sz w:val="24"/>
                <w:szCs w:val="24"/>
                <w:highlight w:val="none"/>
                <w:lang w:val="en-US" w:eastAsia="zh-CN" w:bidi="ar-SA"/>
              </w:rPr>
            </w:r>
            <w:r/>
          </w:p>
        </w:tc>
        <w:tc>
          <w:tcPr>
            <w:tcW w:w="5855" w:type="dxa"/>
            <w:vAlign w:val="top"/>
            <w:textDirection w:val="lrTb"/>
            <w:noWrap w:val="false"/>
          </w:tcPr>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根据供应商提供的厨房与就餐区域卫生管理、食品安全管理措施、安全生产措施等进行综合评分。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方案全面合理，思路清晰、可行性强得8分；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方案相对全面合理，可行性较强得6分；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方案一般，可行性较弱得4分；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方案简单，可行性较差得2分；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未提供不得分。</w:t>
            </w:r>
            <w:r>
              <w:rPr>
                <w:rFonts w:hint="eastAsia" w:ascii="宋体" w:hAnsi="宋体" w:eastAsia="宋体" w:cs="黑体"/>
                <w:b w:val="0"/>
                <w:bCs/>
                <w:color w:val="000000"/>
                <w:sz w:val="24"/>
                <w:szCs w:val="24"/>
                <w:highlight w:val="none"/>
                <w:lang w:val="en-US" w:eastAsia="zh-CN" w:bidi="ar-SA"/>
              </w:rPr>
            </w:r>
            <w:r/>
          </w:p>
        </w:tc>
        <w:tc>
          <w:tcPr>
            <w:tcW w:w="1092"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8</w:t>
            </w:r>
            <w:r>
              <w:rPr>
                <w:rFonts w:hint="eastAsia" w:ascii="宋体" w:hAnsi="宋体" w:eastAsia="宋体" w:cs="黑体"/>
                <w:b w:val="0"/>
                <w:bCs/>
                <w:color w:val="000000"/>
                <w:sz w:val="24"/>
                <w:szCs w:val="24"/>
                <w:highlight w:val="none"/>
                <w:lang w:val="en-US" w:eastAsia="zh-CN" w:bidi="ar-SA"/>
              </w:rPr>
            </w:r>
            <w:r/>
          </w:p>
        </w:tc>
      </w:tr>
      <w:tr>
        <w:trPr>
          <w:trHeight w:val="23"/>
        </w:trPr>
        <w:tc>
          <w:tcPr>
            <w:tcW w:w="739"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10</w:t>
            </w:r>
            <w:r>
              <w:rPr>
                <w:rFonts w:ascii="宋体" w:hAnsi="宋体" w:eastAsia="宋体" w:cs="黑体"/>
                <w:b w:val="0"/>
                <w:bCs/>
                <w:color w:val="000000"/>
                <w:sz w:val="24"/>
                <w:szCs w:val="24"/>
                <w:highlight w:val="none"/>
                <w:lang w:val="en-US" w:eastAsia="zh-CN" w:bidi="ar-SA"/>
              </w:rPr>
            </w:r>
            <w:r/>
          </w:p>
        </w:tc>
        <w:tc>
          <w:tcPr>
            <w:tcW w:w="1248"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应急措施</w:t>
            </w:r>
            <w:r>
              <w:rPr>
                <w:rFonts w:hint="eastAsia" w:ascii="宋体" w:hAnsi="宋体" w:eastAsia="宋体" w:cs="黑体"/>
                <w:b w:val="0"/>
                <w:bCs/>
                <w:color w:val="000000"/>
                <w:sz w:val="24"/>
                <w:szCs w:val="24"/>
                <w:highlight w:val="none"/>
                <w:lang w:val="en-US" w:eastAsia="zh-CN" w:bidi="ar-SA"/>
              </w:rPr>
            </w:r>
            <w:r/>
          </w:p>
        </w:tc>
        <w:tc>
          <w:tcPr>
            <w:tcW w:w="5855" w:type="dxa"/>
            <w:vAlign w:val="top"/>
            <w:textDirection w:val="lrTb"/>
            <w:noWrap w:val="false"/>
          </w:tcPr>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根据供应商拟定的针对招标单位特别需求及突发状况制定的应急措施等情况进行评价。</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非常全面、非常有针对性和可行性的得8分；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比较全面、比较有针对性和可行性的得6分；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基本全面、基本有针对性和可行性的得4分； </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不够全面、不够有针对性和可行性的得2分； </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未提供不得分。</w:t>
            </w:r>
            <w:r>
              <w:rPr>
                <w:rFonts w:hint="eastAsia" w:ascii="宋体" w:hAnsi="宋体" w:eastAsia="宋体" w:cs="黑体"/>
                <w:b w:val="0"/>
                <w:bCs/>
                <w:color w:val="000000"/>
                <w:sz w:val="24"/>
                <w:szCs w:val="24"/>
                <w:highlight w:val="none"/>
                <w:lang w:val="en-US" w:eastAsia="zh-CN" w:bidi="ar-SA"/>
              </w:rPr>
            </w:r>
            <w:r/>
          </w:p>
        </w:tc>
        <w:tc>
          <w:tcPr>
            <w:tcW w:w="1092"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8</w:t>
            </w:r>
            <w:r>
              <w:rPr>
                <w:rFonts w:hint="eastAsia" w:ascii="宋体" w:hAnsi="宋体" w:eastAsia="宋体" w:cs="黑体"/>
                <w:b w:val="0"/>
                <w:bCs/>
                <w:color w:val="000000"/>
                <w:sz w:val="24"/>
                <w:szCs w:val="24"/>
                <w:highlight w:val="none"/>
                <w:lang w:val="en-US" w:eastAsia="zh-CN" w:bidi="ar-SA"/>
              </w:rPr>
            </w:r>
            <w:r/>
          </w:p>
        </w:tc>
      </w:tr>
      <w:tr>
        <w:trPr>
          <w:trHeight w:val="23"/>
        </w:trPr>
        <w:tc>
          <w:tcPr>
            <w:tcW w:w="739"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11</w:t>
            </w:r>
            <w:r>
              <w:rPr>
                <w:rFonts w:ascii="宋体" w:hAnsi="宋体" w:eastAsia="宋体" w:cs="黑体"/>
                <w:b w:val="0"/>
                <w:bCs/>
                <w:color w:val="000000"/>
                <w:sz w:val="24"/>
                <w:szCs w:val="24"/>
                <w:highlight w:val="none"/>
                <w:lang w:val="en-US" w:eastAsia="zh-CN" w:bidi="ar-SA"/>
              </w:rPr>
            </w:r>
            <w:r/>
          </w:p>
        </w:tc>
        <w:tc>
          <w:tcPr>
            <w:tcW w:w="1248"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设备设施管理方案</w:t>
            </w:r>
            <w:r>
              <w:rPr>
                <w:rFonts w:hint="eastAsia" w:ascii="宋体" w:hAnsi="宋体" w:eastAsia="宋体" w:cs="黑体"/>
                <w:b w:val="0"/>
                <w:bCs/>
                <w:color w:val="000000"/>
                <w:sz w:val="24"/>
                <w:szCs w:val="24"/>
                <w:highlight w:val="none"/>
                <w:lang w:val="en-US" w:eastAsia="zh-CN" w:bidi="ar-SA"/>
              </w:rPr>
            </w:r>
            <w:r/>
          </w:p>
        </w:tc>
        <w:tc>
          <w:tcPr>
            <w:tcW w:w="5855" w:type="dxa"/>
            <w:vAlign w:val="top"/>
            <w:textDirection w:val="lrTb"/>
            <w:noWrap w:val="false"/>
          </w:tcPr>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根据供应商提供的对餐具的清洗消毒、餐厅烟道清洗、隔油池疏通、餐厨设备维保服务方案的全面性、合理性及可行性进行综合评分。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非常全面、非常有针对性和可行性的得8分；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比较全面、比较有针对性和可行性的得6分；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基本全面、基本有针对性和可行性的得4分； </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不够全面、不够有针对性和可行性的得2分； </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未提供不得分。 </w:t>
            </w:r>
            <w:r>
              <w:rPr>
                <w:rFonts w:hint="eastAsia" w:ascii="宋体" w:hAnsi="宋体" w:eastAsia="宋体" w:cs="黑体"/>
                <w:b w:val="0"/>
                <w:bCs/>
                <w:color w:val="000000"/>
                <w:sz w:val="24"/>
                <w:szCs w:val="24"/>
                <w:highlight w:val="none"/>
                <w:lang w:val="en-US" w:eastAsia="zh-CN" w:bidi="ar-SA"/>
              </w:rPr>
            </w:r>
            <w:r/>
          </w:p>
        </w:tc>
        <w:tc>
          <w:tcPr>
            <w:tcW w:w="1092"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8</w:t>
            </w:r>
            <w:r>
              <w:rPr>
                <w:rFonts w:hint="eastAsia" w:ascii="宋体" w:hAnsi="宋体" w:eastAsia="宋体" w:cs="黑体"/>
                <w:b w:val="0"/>
                <w:bCs/>
                <w:color w:val="000000"/>
                <w:sz w:val="24"/>
                <w:szCs w:val="24"/>
                <w:highlight w:val="none"/>
                <w:lang w:val="en-US" w:eastAsia="zh-CN" w:bidi="ar-SA"/>
              </w:rPr>
            </w:r>
            <w:r/>
          </w:p>
        </w:tc>
      </w:tr>
      <w:tr>
        <w:trPr>
          <w:trHeight w:val="23"/>
        </w:trPr>
        <w:tc>
          <w:tcPr>
            <w:tcW w:w="739"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12</w:t>
            </w:r>
            <w:r>
              <w:rPr>
                <w:rFonts w:ascii="宋体" w:hAnsi="宋体" w:eastAsia="宋体" w:cs="黑体"/>
                <w:b w:val="0"/>
                <w:bCs/>
                <w:color w:val="000000"/>
                <w:sz w:val="24"/>
                <w:szCs w:val="24"/>
                <w:highlight w:val="none"/>
                <w:lang w:val="en-US" w:eastAsia="zh-CN" w:bidi="ar-SA"/>
              </w:rPr>
            </w:r>
            <w:r/>
          </w:p>
        </w:tc>
        <w:tc>
          <w:tcPr>
            <w:tcW w:w="1248"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增值服务方案</w:t>
            </w:r>
            <w:r>
              <w:rPr>
                <w:rFonts w:hint="eastAsia" w:ascii="宋体" w:hAnsi="宋体" w:eastAsia="宋体" w:cs="黑体"/>
                <w:b w:val="0"/>
                <w:bCs/>
                <w:color w:val="000000"/>
                <w:sz w:val="24"/>
                <w:szCs w:val="24"/>
                <w:highlight w:val="none"/>
                <w:lang w:val="en-US" w:eastAsia="zh-CN" w:bidi="ar-SA"/>
              </w:rPr>
            </w:r>
            <w:r/>
          </w:p>
        </w:tc>
        <w:tc>
          <w:tcPr>
            <w:tcW w:w="5855" w:type="dxa"/>
            <w:vAlign w:val="top"/>
            <w:textDirection w:val="lrTb"/>
            <w:noWrap w:val="false"/>
          </w:tcPr>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根据供应商提供的增值服务方案的全面性、合理性及可行性进行综合评分。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增值及特色服务内容全面具体，可行性强的得6分；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增值及特色服务内容比较详细，可行性较强的得4分；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增值及特色服务内容简单，可行性一般得2分。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right="0" w:firstLine="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未提供不得分。</w:t>
            </w:r>
            <w:r>
              <w:rPr>
                <w:rFonts w:hint="eastAsia" w:ascii="宋体" w:hAnsi="宋体" w:eastAsia="宋体" w:cs="黑体"/>
                <w:b w:val="0"/>
                <w:bCs/>
                <w:color w:val="000000"/>
                <w:sz w:val="24"/>
                <w:szCs w:val="24"/>
                <w:highlight w:val="none"/>
                <w:lang w:val="en-US" w:eastAsia="zh-CN" w:bidi="ar-SA"/>
              </w:rPr>
            </w:r>
            <w:r/>
          </w:p>
        </w:tc>
        <w:tc>
          <w:tcPr>
            <w:tcW w:w="1092" w:type="dxa"/>
            <w:vAlign w:val="center"/>
            <w:textDirection w:val="lrTb"/>
            <w:noWrap w:val="false"/>
          </w:tcPr>
          <w:p>
            <w:pPr>
              <w:pStyle w:val="777"/>
              <w:numPr>
                <w:ilvl w:val="0"/>
                <w:numId w:val="0"/>
              </w:numPr>
              <w:ind w:right="0" w:firstLine="0"/>
              <w:jc w:val="center"/>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6</w:t>
            </w:r>
            <w:r>
              <w:rPr>
                <w:rFonts w:hint="eastAsia" w:ascii="宋体" w:hAnsi="宋体" w:eastAsia="宋体" w:cs="黑体"/>
                <w:b w:val="0"/>
                <w:bCs/>
                <w:color w:val="000000"/>
                <w:sz w:val="24"/>
                <w:szCs w:val="24"/>
                <w:highlight w:val="none"/>
                <w:lang w:val="en-US" w:eastAsia="zh-CN" w:bidi="ar-SA"/>
              </w:rPr>
            </w:r>
            <w:r/>
          </w:p>
        </w:tc>
      </w:tr>
    </w:tbl>
    <w:p>
      <w:pPr>
        <w:pStyle w:val="777"/>
        <w:numPr>
          <w:ilvl w:val="0"/>
          <w:numId w:val="0"/>
        </w:numPr>
        <w:ind w:firstLine="48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bookmarkStart w:id="92" w:name="_Toc28880"/>
      <w:r>
        <w:rPr>
          <w:rFonts w:hint="eastAsia" w:ascii="宋体" w:hAnsi="宋体" w:eastAsia="宋体" w:cs="黑体"/>
          <w:b w:val="0"/>
          <w:bCs/>
          <w:color w:val="000000"/>
          <w:sz w:val="24"/>
          <w:szCs w:val="24"/>
          <w:highlight w:val="none"/>
          <w:lang w:val="en-US" w:eastAsia="zh-CN" w:bidi="ar-SA"/>
        </w:rPr>
        <w:t xml:space="preserve">说明：</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firstLine="48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1、实质性要求不得负偏离；否则，按照无效投标处理。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firstLine="48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2、 对国家认定的节能产品和环保产品分别给予投标价的 5%价格扣除，用扣除后的价格参与评审 （特别说明 ：节能 、环保产品必须纳入 “ 中国政府采购网 http://www.ccgp.gov.cn”等官方网站“节能、环保产品查询系统”，且以提供的证书复印件为准）。</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firstLine="48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3、小微企业的价格扣除 （按服务类执行）（采购标的对应中小企业划分标准所属行业：餐饮业）</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firstLine="48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3.1.对于未预留份额专门面向中小企业采购的采购项目或预留份额项目中的非预留部分采购包，给予小微企业报价 10%的扣除，用扣除后的价格参加评审。其中，接受大中型企业与小微企业组成联合体或者允许大中型企业向一家或者多家小微企业分包的采购 项目，对于联合协议或者分包意向协议约定小微企业的合同份额占到合同总金额 30%以上的，对联合体或者大中型企业的报价给予 2%的扣除，用扣除后的价格参加评审。联合体各 方均为小微企业的，联合体视同为小微企业，享受 10%的价格扣除。 </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firstLine="48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3.2.价格扣除比例或者价格分加分比例对小型企业和微型企业同等对待，不作区分。 </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firstLine="48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4、监狱和戒毒企业的价格扣除 </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firstLine="48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4.1. 本项目对监狱和戒毒企业（简称监狱企业），给予 10%的价格扣除，用扣除后的 价格参与评审。 </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firstLine="48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4.2. 监狱企业需提供由省级以上监狱管理局、戒毒管理局（含新疆生产建设兵团） 出具的属于监狱企业的证明文件。 </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firstLine="48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4.3. 监狱企业标准请参照《关于政府采购支持监狱企业发展有关问题的通知》（财库 [2014]68 号）。 </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firstLine="48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5、残疾人福利性单位的价格扣除 </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firstLine="48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5.1. 本项目对残疾人福利性单位，给予 10%的价格扣除，用扣除后的价格参与评审。 </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firstLine="48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5.2. 残疾人福利单位需按照招标文件的要求提供《残疾人福利性单位声明函》。 </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firstLine="48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5.3. 残疾人福利单位标准请参照《关于促进残疾人就业政府采购政策的通知》（财库 〔2017〕141 号）。 </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firstLine="48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6、监狱企业、残疾人福利单位属于小型、微型企业的，不重复享受政策。 </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firstLine="480"/>
        <w:jc w:val="left"/>
        <w:keepLines w:val="0"/>
        <w:keepNext w:val="0"/>
        <w:pageBreakBefore w:val="0"/>
        <w:spacing w:line="360" w:lineRule="auto"/>
        <w:shd w:val="clear" w:color="auto" w:fill="auto"/>
        <w:widowControl w:val="off"/>
        <w:rPr>
          <w:rFonts w:hint="eastAsia" w:ascii="宋体" w:hAnsi="宋体" w:eastAsia="宋体" w:cs="黑体"/>
          <w:b w:val="0"/>
          <w:bCs/>
          <w:color w:val="000000"/>
          <w:sz w:val="24"/>
          <w:szCs w:val="24"/>
          <w:highlight w:val="none"/>
          <w:lang w:val="en-US" w:eastAsia="zh-CN" w:bidi="ar-SA"/>
        </w:rPr>
        <w:outlineLvl w:val="9"/>
      </w:pPr>
      <w:r>
        <w:rPr>
          <w:rFonts w:hint="eastAsia" w:ascii="宋体" w:hAnsi="宋体" w:eastAsia="宋体" w:cs="黑体"/>
          <w:b w:val="0"/>
          <w:bCs/>
          <w:color w:val="000000"/>
          <w:sz w:val="24"/>
          <w:szCs w:val="24"/>
          <w:highlight w:val="none"/>
          <w:lang w:val="en-US" w:eastAsia="zh-CN" w:bidi="ar-SA"/>
        </w:rPr>
        <w:t xml:space="preserve">7、所有认证、证明和业绩均以有效的证明文件扫描件或电子件为依据。</w:t>
      </w:r>
      <w:r>
        <w:rPr>
          <w:rFonts w:hint="eastAsia" w:ascii="宋体" w:hAnsi="宋体" w:eastAsia="宋体" w:cs="黑体"/>
          <w:b w:val="0"/>
          <w:bCs/>
          <w:color w:val="000000"/>
          <w:sz w:val="24"/>
          <w:szCs w:val="24"/>
          <w:highlight w:val="none"/>
          <w:lang w:val="en-US" w:eastAsia="zh-CN" w:bidi="ar-SA"/>
        </w:rPr>
      </w:r>
      <w:r/>
    </w:p>
    <w:p>
      <w:pPr>
        <w:pStyle w:val="777"/>
        <w:numPr>
          <w:ilvl w:val="0"/>
          <w:numId w:val="0"/>
        </w:numPr>
        <w:ind w:firstLine="480"/>
        <w:jc w:val="center"/>
        <w:keepLines w:val="0"/>
        <w:keepNext w:val="0"/>
        <w:pageBreakBefore w:val="0"/>
        <w:spacing w:line="360" w:lineRule="auto"/>
        <w:shd w:val="clear" w:color="auto" w:fill="auto"/>
        <w:widowControl w:val="off"/>
        <w:rPr>
          <w:rFonts w:hint="eastAsia" w:ascii="宋体" w:hAnsi="宋体" w:cs="黑体"/>
          <w:b/>
          <w:bCs w:val="0"/>
          <w:color w:val="000000"/>
          <w:sz w:val="36"/>
          <w:szCs w:val="36"/>
          <w:highlight w:val="none"/>
          <w:lang w:val="en-US" w:eastAsia="zh-CN"/>
        </w:rPr>
        <w:outlineLvl w:val="0"/>
      </w:pPr>
      <w:r>
        <w:rPr>
          <w:rFonts w:hint="eastAsia" w:ascii="宋体" w:hAnsi="宋体" w:eastAsia="宋体" w:cs="黑体"/>
          <w:b w:val="0"/>
          <w:bCs/>
          <w:color w:val="000000"/>
          <w:sz w:val="24"/>
          <w:szCs w:val="24"/>
          <w:highlight w:val="none"/>
          <w:lang w:val="en-US" w:eastAsia="zh-CN" w:bidi="ar-SA"/>
        </w:rPr>
        <w:br w:type="page" w:clear="all"/>
      </w:r>
      <w:bookmarkStart w:id="93" w:name="_Toc32197"/>
      <w:r>
        <w:rPr>
          <w:rFonts w:hint="eastAsia" w:ascii="宋体" w:hAnsi="宋体" w:cs="黑体"/>
          <w:b/>
          <w:bCs w:val="0"/>
          <w:color w:val="000000"/>
          <w:sz w:val="36"/>
          <w:szCs w:val="36"/>
          <w:highlight w:val="none"/>
          <w:lang w:val="en-US" w:eastAsia="zh-CN"/>
        </w:rPr>
        <w:t xml:space="preserve">第四章 采购需求</w:t>
      </w:r>
      <w:bookmarkEnd w:id="83"/>
      <w:r/>
      <w:bookmarkEnd w:id="84"/>
      <w:r/>
      <w:bookmarkEnd w:id="85"/>
      <w:r/>
      <w:bookmarkEnd w:id="86"/>
      <w:r/>
      <w:bookmarkEnd w:id="87"/>
      <w:r/>
      <w:bookmarkEnd w:id="88"/>
      <w:r/>
      <w:bookmarkEnd w:id="92"/>
      <w:r/>
      <w:bookmarkEnd w:id="93"/>
      <w:r>
        <w:rPr>
          <w:rFonts w:hint="eastAsia" w:ascii="宋体" w:hAnsi="宋体" w:cs="黑体"/>
          <w:b/>
          <w:bCs w:val="0"/>
          <w:color w:val="000000"/>
          <w:sz w:val="36"/>
          <w:szCs w:val="36"/>
          <w:highlight w:val="none"/>
          <w:lang w:val="en-US" w:eastAsia="zh-CN"/>
        </w:rPr>
      </w:r>
      <w:r/>
    </w:p>
    <w:p>
      <w:pPr>
        <w:pStyle w:val="777"/>
        <w:ind w:firstLine="482"/>
        <w:jc w:val="left"/>
        <w:keepLines w:val="0"/>
        <w:keepNext w:val="0"/>
        <w:pageBreakBefore w:val="0"/>
        <w:spacing w:line="360" w:lineRule="auto"/>
        <w:widowControl w:val="off"/>
        <w:rPr>
          <w:rFonts w:hint="eastAsia" w:ascii="宋体" w:hAnsi="宋体" w:cs="黑体"/>
          <w:b/>
          <w:bCs w:val="0"/>
          <w:color w:val="000000"/>
          <w:sz w:val="36"/>
          <w:szCs w:val="36"/>
          <w:highlight w:val="none"/>
          <w:lang w:val="en-US" w:eastAsia="zh-CN"/>
        </w:rPr>
        <w:outlineLvl w:val="1"/>
      </w:pP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pacing w:val="7"/>
          <w:sz w:val="24"/>
          <w:szCs w:val="24"/>
          <w:highlight w:val="none"/>
        </w:rPr>
        <w:t xml:space="preserve">一、项目基本情况</w:t>
      </w:r>
      <w:r>
        <w:rPr>
          <w:rFonts w:hint="eastAsia" w:ascii="宋体" w:hAnsi="宋体" w:cs="黑体"/>
          <w:b/>
          <w:bCs w:val="0"/>
          <w:color w:val="000000"/>
          <w:sz w:val="36"/>
          <w:szCs w:val="36"/>
          <w:highlight w:val="none"/>
          <w:lang w:val="en-US" w:eastAsia="zh-CN"/>
        </w:rPr>
      </w:r>
      <w:r/>
    </w:p>
    <w:p>
      <w:pPr>
        <w:pStyle w:val="777"/>
        <w:ind w:firstLine="482"/>
        <w:keepLines w:val="0"/>
        <w:keepNext w:val="0"/>
        <w:pageBreakBefore w:val="0"/>
        <w:spacing w:line="360" w:lineRule="auto"/>
        <w:widowControl w:val="off"/>
        <w:rPr>
          <w:rFonts w:ascii="宋体" w:hAnsi="宋体" w:eastAsia="宋体" w:cs="仿宋"/>
          <w:b/>
          <w:bCs/>
          <w:color w:val="000000"/>
          <w:sz w:val="24"/>
          <w:szCs w:val="24"/>
          <w:highlight w:val="none"/>
        </w:rPr>
      </w:pPr>
      <w:r/>
      <w:bookmarkStart w:id="94" w:name="_Toc13171"/>
      <w:r/>
      <w:bookmarkStart w:id="95" w:name="_Toc17433"/>
      <w:r/>
      <w:bookmarkStart w:id="96" w:name="_Toc7828"/>
      <w:r/>
      <w:bookmarkStart w:id="97" w:name="_Toc6544"/>
      <w:r/>
      <w:bookmarkStart w:id="98" w:name="_Toc25161"/>
      <w:r/>
      <w:bookmarkStart w:id="99" w:name="_Toc21528"/>
      <w:r/>
      <w:bookmarkStart w:id="100" w:name="_Toc14981"/>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一</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、项目概况</w:t>
      </w:r>
      <w:r>
        <w:rPr>
          <w:rFonts w:ascii="宋体" w:hAnsi="宋体" w:eastAsia="宋体" w:cs="仿宋"/>
          <w:b/>
          <w:bCs/>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为进一步规范管理，提升后勤保障能力，对江宁公安分局交警大队食堂进行外包服务，若逢节假日或者特殊时期根据采购人要求需提供用餐保障。</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hint="eastAsia" w:ascii="宋体" w:hAnsi="宋体" w:eastAsia="宋体" w:cs="仿宋"/>
          <w:b/>
          <w:bCs/>
          <w:color w:val="000000"/>
          <w:sz w:val="24"/>
          <w:szCs w:val="24"/>
          <w:highlight w:val="none"/>
        </w:rPr>
      </w:pPr>
      <w:r>
        <w:rPr>
          <w:rFonts w:hint="eastAsia" w:ascii="宋体" w:hAnsi="宋体" w:eastAsia="宋体" w:cs="仿宋"/>
          <w:color w:val="000000"/>
          <w:sz w:val="24"/>
          <w:szCs w:val="24"/>
          <w:highlight w:val="none"/>
        </w:rPr>
        <w:t xml:space="preserve">本次项目服务有效期为一年</w:t>
      </w:r>
      <w:r>
        <w:rPr>
          <w:rFonts w:ascii="宋体" w:hAnsi="宋体" w:eastAsia="宋体" w:cs="仿宋"/>
          <w:color w:val="000000"/>
          <w:sz w:val="24"/>
          <w:szCs w:val="24"/>
          <w:highlight w:val="none"/>
        </w:rPr>
        <w:t xml:space="preserve">。</w:t>
      </w:r>
      <w:r>
        <w:rPr>
          <w:rFonts w:hint="eastAsia" w:ascii="宋体" w:hAnsi="宋体" w:eastAsia="宋体" w:cs="仿宋"/>
          <w:b/>
          <w:bCs/>
          <w:color w:val="000000"/>
          <w:sz w:val="24"/>
          <w:szCs w:val="24"/>
          <w:highlight w:val="none"/>
        </w:rPr>
      </w:r>
      <w:r/>
    </w:p>
    <w:p>
      <w:pPr>
        <w:pStyle w:val="777"/>
        <w:ind w:firstLine="482"/>
        <w:keepLines w:val="0"/>
        <w:keepNext w:val="0"/>
        <w:pageBreakBefore w:val="0"/>
        <w:spacing w:line="360" w:lineRule="auto"/>
        <w:widowControl w:val="off"/>
        <w:rPr>
          <w:rFonts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二</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、服务内容</w:t>
      </w:r>
      <w:r>
        <w:rPr>
          <w:rFonts w:ascii="宋体" w:hAnsi="宋体" w:eastAsia="宋体" w:cs="仿宋"/>
          <w:b/>
          <w:bCs/>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1、承担南京市</w:t>
      </w:r>
      <w:r>
        <w:rPr>
          <w:rFonts w:hint="eastAsia" w:ascii="宋体" w:hAnsi="宋体" w:eastAsia="宋体" w:cs="仿宋"/>
          <w:color w:val="000000"/>
          <w:sz w:val="24"/>
          <w:szCs w:val="24"/>
          <w:highlight w:val="none"/>
          <w:lang w:val="en-US" w:eastAsia="zh-CN"/>
        </w:rPr>
        <w:t xml:space="preserve">公安局</w:t>
      </w:r>
      <w:r>
        <w:rPr>
          <w:rFonts w:hint="eastAsia" w:ascii="宋体" w:hAnsi="宋体" w:eastAsia="宋体" w:cs="仿宋"/>
          <w:color w:val="000000"/>
          <w:sz w:val="24"/>
          <w:szCs w:val="24"/>
          <w:highlight w:val="none"/>
        </w:rPr>
        <w:t xml:space="preserve">交管局江宁区大队食堂的全部服务工作，</w:t>
      </w:r>
      <w:r>
        <w:rPr>
          <w:rFonts w:hint="eastAsia" w:ascii="宋体" w:hAnsi="宋体"/>
          <w:color w:val="000000"/>
          <w:sz w:val="24"/>
          <w:highlight w:val="none"/>
          <w:lang w:val="zh-CN" w:eastAsia="zh-CN"/>
        </w:rPr>
        <w:t xml:space="preserve">项目地址为</w:t>
      </w:r>
      <w:r>
        <w:rPr>
          <w:rFonts w:hint="eastAsia" w:ascii="宋体" w:hAnsi="宋体"/>
          <w:color w:val="000000"/>
          <w:sz w:val="24"/>
          <w:highlight w:val="none"/>
          <w:lang w:val="en-US" w:eastAsia="zh-CN"/>
        </w:rPr>
        <w:t xml:space="preserve">南京市江宁区临麒南路8号和</w:t>
      </w:r>
      <w:r>
        <w:rPr>
          <w:rFonts w:hint="eastAsia" w:ascii="宋体" w:hAnsi="宋体"/>
          <w:color w:val="000000"/>
          <w:sz w:val="24"/>
          <w:highlight w:val="none"/>
          <w:lang w:val="en-US" w:eastAsia="zh-CN"/>
        </w:rPr>
        <w:t xml:space="preserve">南京市江宁区秦淮路18号。（具体项目地址以甲方需求为主，若后期服务人数、服务地址或设备变动，中标人需遵从甲方意见。）</w:t>
      </w:r>
      <w:r>
        <w:rPr>
          <w:rFonts w:hint="eastAsia" w:ascii="宋体" w:hAnsi="宋体" w:eastAsia="宋体" w:cs="仿宋"/>
          <w:color w:val="000000"/>
          <w:sz w:val="24"/>
          <w:szCs w:val="24"/>
          <w:highlight w:val="none"/>
        </w:rPr>
        <w:t xml:space="preserve">包括但不限于食材采购、保存、加工、制作、食品留样、餐具清洗消毒，以及环境卫生、食品卫生等；须在确保服务质量的前提下，厉行节约、控制成本，杜绝浪费；须严格执行《食品安全法》等相关法律法规要求，严格落实食品安全管理制度，如因食品安全、餐饮质量等问题而产生任何后果，一切损失和责任均由中标人承担。情节严重的，依法追究责任。</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2、两处早餐约200人、午餐约240人、晚餐约90人</w:t>
      </w:r>
      <w:r>
        <w:rPr>
          <w:rFonts w:hint="eastAsia" w:ascii="宋体" w:hAnsi="宋体" w:eastAsia="宋体" w:cs="仿宋"/>
          <w:color w:val="000000"/>
          <w:sz w:val="24"/>
          <w:szCs w:val="24"/>
          <w:highlight w:val="none"/>
          <w:lang w:eastAsia="zh-CN"/>
        </w:rPr>
        <w:t xml:space="preserve">。最高限价</w:t>
      </w:r>
      <w:r>
        <w:rPr>
          <w:rFonts w:hint="eastAsia" w:ascii="宋体" w:hAnsi="宋体" w:eastAsia="宋体" w:cs="仿宋"/>
          <w:color w:val="000000"/>
          <w:sz w:val="24"/>
          <w:szCs w:val="24"/>
          <w:highlight w:val="none"/>
        </w:rPr>
        <w:t xml:space="preserve">餐标</w:t>
      </w:r>
      <w:r>
        <w:rPr>
          <w:rFonts w:hint="eastAsia" w:ascii="宋体" w:hAnsi="宋体" w:eastAsia="宋体" w:cs="仿宋"/>
          <w:color w:val="000000"/>
          <w:sz w:val="24"/>
          <w:szCs w:val="24"/>
          <w:highlight w:val="none"/>
          <w:lang w:val="en-US" w:eastAsia="zh-CN"/>
        </w:rPr>
        <w:t xml:space="preserve">50</w:t>
      </w:r>
      <w:r>
        <w:rPr>
          <w:rFonts w:ascii="宋体" w:hAnsi="宋体" w:eastAsia="宋体" w:cs="仿宋"/>
          <w:color w:val="000000"/>
          <w:sz w:val="24"/>
          <w:szCs w:val="24"/>
          <w:highlight w:val="none"/>
        </w:rPr>
        <w:t xml:space="preserve">元</w:t>
      </w:r>
      <w:r>
        <w:rPr>
          <w:rFonts w:hint="eastAsia" w:ascii="宋体" w:hAnsi="宋体" w:eastAsia="宋体" w:cs="仿宋"/>
          <w:color w:val="000000"/>
          <w:sz w:val="24"/>
          <w:szCs w:val="24"/>
          <w:highlight w:val="none"/>
        </w:rPr>
        <w:t xml:space="preserve">/人</w:t>
      </w:r>
      <w:r>
        <w:rPr>
          <w:rFonts w:hint="eastAsia" w:ascii="宋体" w:hAnsi="宋体" w:eastAsia="宋体" w:cs="仿宋"/>
          <w:color w:val="000000"/>
          <w:sz w:val="24"/>
          <w:szCs w:val="24"/>
          <w:highlight w:val="none"/>
          <w:lang w:val="en-US" w:eastAsia="zh-CN"/>
        </w:rPr>
        <w:t xml:space="preserve">/日</w:t>
      </w:r>
      <w:r>
        <w:rPr>
          <w:rFonts w:hint="eastAsia" w:ascii="宋体" w:hAnsi="宋体" w:eastAsia="宋体" w:cs="仿宋"/>
          <w:color w:val="000000"/>
          <w:sz w:val="24"/>
          <w:szCs w:val="24"/>
          <w:highlight w:val="none"/>
        </w:rPr>
        <w:t xml:space="preserve">（早餐餐标</w:t>
      </w:r>
      <w:r>
        <w:rPr>
          <w:rFonts w:hint="eastAsia" w:ascii="宋体" w:hAnsi="宋体" w:eastAsia="宋体" w:cs="仿宋"/>
          <w:color w:val="000000"/>
          <w:sz w:val="24"/>
          <w:szCs w:val="24"/>
          <w:highlight w:val="none"/>
          <w:lang w:val="en-US" w:eastAsia="zh-CN"/>
        </w:rPr>
        <w:t xml:space="preserve">约</w:t>
      </w:r>
      <w:r>
        <w:rPr>
          <w:rFonts w:ascii="宋体" w:hAnsi="宋体" w:eastAsia="宋体" w:cs="仿宋"/>
          <w:color w:val="000000"/>
          <w:sz w:val="24"/>
          <w:szCs w:val="24"/>
          <w:highlight w:val="none"/>
        </w:rPr>
        <w:t xml:space="preserve">1</w:t>
      </w:r>
      <w:r>
        <w:rPr>
          <w:rFonts w:hint="eastAsia" w:ascii="宋体" w:hAnsi="宋体" w:eastAsia="宋体" w:cs="仿宋"/>
          <w:color w:val="000000"/>
          <w:sz w:val="24"/>
          <w:szCs w:val="24"/>
          <w:highlight w:val="none"/>
          <w:lang w:val="en-US" w:eastAsia="zh-CN"/>
        </w:rPr>
        <w:t xml:space="preserve">0</w:t>
      </w:r>
      <w:r>
        <w:rPr>
          <w:rFonts w:hint="eastAsia" w:ascii="宋体" w:hAnsi="宋体" w:eastAsia="宋体" w:cs="仿宋"/>
          <w:color w:val="000000"/>
          <w:sz w:val="24"/>
          <w:szCs w:val="24"/>
          <w:highlight w:val="none"/>
        </w:rPr>
        <w:t xml:space="preserve">元/</w:t>
      </w:r>
      <w:r>
        <w:rPr>
          <w:rFonts w:ascii="宋体" w:hAnsi="宋体" w:eastAsia="宋体" w:cs="仿宋"/>
          <w:color w:val="000000"/>
          <w:sz w:val="24"/>
          <w:szCs w:val="24"/>
          <w:highlight w:val="none"/>
        </w:rPr>
        <w:t xml:space="preserve">人、</w:t>
      </w:r>
      <w:r>
        <w:rPr>
          <w:rFonts w:hint="eastAsia" w:ascii="宋体" w:hAnsi="宋体" w:eastAsia="宋体" w:cs="仿宋"/>
          <w:color w:val="000000"/>
          <w:sz w:val="24"/>
          <w:szCs w:val="24"/>
          <w:highlight w:val="none"/>
        </w:rPr>
        <w:t xml:space="preserve">中餐餐标</w:t>
      </w:r>
      <w:r>
        <w:rPr>
          <w:rFonts w:hint="eastAsia" w:ascii="宋体" w:hAnsi="宋体" w:eastAsia="宋体" w:cs="仿宋"/>
          <w:color w:val="000000"/>
          <w:sz w:val="24"/>
          <w:szCs w:val="24"/>
          <w:highlight w:val="none"/>
          <w:lang w:val="en-US" w:eastAsia="zh-CN"/>
        </w:rPr>
        <w:t xml:space="preserve">约20</w:t>
      </w:r>
      <w:r>
        <w:rPr>
          <w:rFonts w:hint="eastAsia" w:ascii="宋体" w:hAnsi="宋体" w:eastAsia="宋体" w:cs="仿宋"/>
          <w:color w:val="000000"/>
          <w:sz w:val="24"/>
          <w:szCs w:val="24"/>
          <w:highlight w:val="none"/>
        </w:rPr>
        <w:t xml:space="preserve">元/</w:t>
      </w:r>
      <w:r>
        <w:rPr>
          <w:rFonts w:ascii="宋体" w:hAnsi="宋体" w:eastAsia="宋体" w:cs="仿宋"/>
          <w:color w:val="000000"/>
          <w:sz w:val="24"/>
          <w:szCs w:val="24"/>
          <w:highlight w:val="none"/>
        </w:rPr>
        <w:t xml:space="preserve">人、</w:t>
      </w:r>
      <w:r>
        <w:rPr>
          <w:rFonts w:hint="eastAsia" w:ascii="宋体" w:hAnsi="宋体" w:eastAsia="宋体" w:cs="仿宋"/>
          <w:color w:val="000000"/>
          <w:sz w:val="24"/>
          <w:szCs w:val="24"/>
          <w:highlight w:val="none"/>
        </w:rPr>
        <w:t xml:space="preserve">晚餐餐标</w:t>
      </w:r>
      <w:r>
        <w:rPr>
          <w:rFonts w:hint="eastAsia" w:ascii="宋体" w:hAnsi="宋体" w:eastAsia="宋体" w:cs="仿宋"/>
          <w:color w:val="000000"/>
          <w:sz w:val="24"/>
          <w:szCs w:val="24"/>
          <w:highlight w:val="none"/>
          <w:lang w:val="en-US" w:eastAsia="zh-CN"/>
        </w:rPr>
        <w:t xml:space="preserve">约</w:t>
      </w:r>
      <w:r>
        <w:rPr>
          <w:rFonts w:hint="eastAsia" w:ascii="宋体" w:hAnsi="宋体" w:eastAsia="宋体" w:cs="仿宋"/>
          <w:color w:val="000000"/>
          <w:sz w:val="24"/>
          <w:szCs w:val="24"/>
          <w:highlight w:val="none"/>
          <w:lang w:val="en-US" w:eastAsia="zh-CN"/>
        </w:rPr>
        <w:t xml:space="preserve">20</w:t>
      </w:r>
      <w:r>
        <w:rPr>
          <w:rFonts w:hint="eastAsia" w:ascii="宋体" w:hAnsi="宋体" w:eastAsia="宋体" w:cs="仿宋"/>
          <w:color w:val="000000"/>
          <w:sz w:val="24"/>
          <w:szCs w:val="24"/>
          <w:highlight w:val="none"/>
        </w:rPr>
        <w:t xml:space="preserve">元/</w:t>
      </w:r>
      <w:r>
        <w:rPr>
          <w:rFonts w:ascii="宋体" w:hAnsi="宋体" w:eastAsia="宋体" w:cs="仿宋"/>
          <w:color w:val="000000"/>
          <w:sz w:val="24"/>
          <w:szCs w:val="24"/>
          <w:highlight w:val="none"/>
        </w:rPr>
        <w:t xml:space="preserve">人</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具体中标后按照和甲方协商的餐标标准实际分配</w:t>
      </w:r>
      <w:r>
        <w:rPr>
          <w:rFonts w:ascii="宋体" w:hAnsi="宋体" w:eastAsia="宋体" w:cs="仿宋"/>
          <w:color w:val="000000"/>
          <w:sz w:val="24"/>
          <w:szCs w:val="24"/>
          <w:highlight w:val="none"/>
        </w:rPr>
        <w:t xml:space="preserve">）。</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hint="eastAsia"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rPr>
        <w:t xml:space="preserve">3、安排接待工作用餐以及临时勤务保障等</w:t>
      </w:r>
      <w:r>
        <w:rPr>
          <w:rFonts w:hint="eastAsia" w:ascii="宋体" w:hAnsi="宋体" w:eastAsia="宋体" w:cs="仿宋"/>
          <w:color w:val="000000"/>
          <w:sz w:val="24"/>
          <w:szCs w:val="24"/>
          <w:highlight w:val="none"/>
          <w:lang w:eastAsia="zh-CN"/>
        </w:rPr>
        <w:t xml:space="preserve">，总服务人数不可少于</w:t>
      </w:r>
      <w:r>
        <w:rPr>
          <w:rFonts w:hint="eastAsia" w:ascii="宋体" w:hAnsi="宋体" w:eastAsia="宋体" w:cs="仿宋"/>
          <w:color w:val="000000"/>
          <w:sz w:val="24"/>
          <w:szCs w:val="24"/>
          <w:highlight w:val="none"/>
          <w:lang w:val="en-US" w:eastAsia="zh-CN"/>
        </w:rPr>
        <w:t xml:space="preserve">12人。</w:t>
      </w:r>
      <w:r>
        <w:rPr>
          <w:rFonts w:hint="eastAsia" w:ascii="宋体" w:hAnsi="宋体" w:eastAsia="宋体" w:cs="仿宋"/>
          <w:color w:val="000000"/>
          <w:sz w:val="24"/>
          <w:szCs w:val="24"/>
          <w:highlight w:val="none"/>
          <w:lang w:val="en-US" w:eastAsia="zh-CN"/>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lang w:val="en-US" w:eastAsia="zh-CN"/>
        </w:rPr>
      </w:pPr>
      <w:r>
        <w:rPr>
          <w:rFonts w:hint="eastAsia" w:ascii="宋体" w:hAnsi="宋体" w:eastAsia="宋体" w:cs="仿宋"/>
          <w:color w:val="000000"/>
          <w:sz w:val="24"/>
          <w:szCs w:val="24"/>
          <w:highlight w:val="none"/>
          <w:lang w:val="en-US" w:eastAsia="zh-CN"/>
        </w:rPr>
        <w:t xml:space="preserve">4、人员成本及管理费用不可超过总结算费用的30%。</w:t>
      </w:r>
      <w:r>
        <w:rPr>
          <w:rFonts w:ascii="宋体" w:hAnsi="宋体" w:eastAsia="宋体" w:cs="仿宋"/>
          <w:color w:val="000000"/>
          <w:sz w:val="24"/>
          <w:szCs w:val="24"/>
          <w:highlight w:val="none"/>
          <w:lang w:val="en-US" w:eastAsia="zh-CN"/>
        </w:rPr>
      </w:r>
      <w:r/>
    </w:p>
    <w:p>
      <w:pPr>
        <w:pStyle w:val="777"/>
        <w:ind w:firstLine="482"/>
        <w:keepLines w:val="0"/>
        <w:keepNext w:val="0"/>
        <w:pageBreakBefore w:val="0"/>
        <w:spacing w:line="360" w:lineRule="auto"/>
        <w:widowControl w:val="off"/>
        <w:rPr>
          <w:rFonts w:ascii="宋体" w:hAnsi="宋体" w:eastAsia="宋体" w:cs="仿宋"/>
          <w:b/>
          <w:bCs/>
          <w:color w:val="000000"/>
          <w:sz w:val="24"/>
          <w:szCs w:val="24"/>
          <w:highlight w:val="none"/>
        </w:rPr>
      </w:pP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三</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rPr>
        <w:t xml:space="preserve">、服务要求</w:t>
      </w:r>
      <w:r>
        <w:rPr>
          <w:rFonts w:ascii="宋体" w:hAnsi="宋体" w:eastAsia="宋体" w:cs="仿宋"/>
          <w:b/>
          <w:bCs/>
          <w:color w:val="000000"/>
          <w:sz w:val="24"/>
          <w:szCs w:val="24"/>
          <w:highlight w:val="none"/>
        </w:rPr>
      </w:r>
      <w:r/>
    </w:p>
    <w:p>
      <w:pPr>
        <w:pStyle w:val="777"/>
        <w:ind w:firstLine="480"/>
        <w:keepLines w:val="0"/>
        <w:keepNext w:val="0"/>
        <w:pageBreakBefore w:val="0"/>
        <w:spacing w:line="360" w:lineRule="auto"/>
        <w:widowControl w:val="off"/>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w:t>
      </w:r>
      <w:r>
        <w:rPr>
          <w:rFonts w:hint="eastAsia" w:ascii="宋体" w:hAnsi="宋体" w:cs="仿宋"/>
          <w:color w:val="000000"/>
          <w:sz w:val="24"/>
          <w:szCs w:val="24"/>
          <w:highlight w:val="none"/>
          <w:lang w:eastAsia="zh-CN"/>
        </w:rPr>
        <w:t xml:space="preserve">、</w:t>
      </w:r>
      <w:r>
        <w:rPr>
          <w:rFonts w:hint="eastAsia" w:ascii="宋体" w:hAnsi="宋体" w:eastAsia="宋体" w:cs="仿宋"/>
          <w:color w:val="000000"/>
          <w:sz w:val="24"/>
          <w:szCs w:val="24"/>
          <w:highlight w:val="none"/>
        </w:rPr>
        <w:t xml:space="preserve">早餐品种要求：</w:t>
      </w:r>
      <w:r>
        <w:rPr>
          <w:rFonts w:hint="eastAsia"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种类丰富、营养全面，其中蒸类1种（包子、烧卖等）、煎烤类1种（煎饼、麻团、油条、蛋糕等）、杂粮1种（红薯、山药等）、蛋类1种（煎蛋、煮蛋、茶叶蛋等）、主食3种（面条、水饺、稀饭、炒饭等）、饮品1种（牛奶、豆浆）、自制小菜2种</w:t>
      </w:r>
      <w:r>
        <w:rPr>
          <w:rFonts w:hint="eastAsia" w:ascii="宋体" w:hAnsi="宋体" w:eastAsia="宋体" w:cs="仿宋"/>
          <w:color w:val="000000"/>
          <w:sz w:val="24"/>
          <w:szCs w:val="24"/>
          <w:highlight w:val="none"/>
          <w:lang w:eastAsia="zh-CN"/>
        </w:rPr>
        <w:t xml:space="preserve">、现炒蔬菜</w:t>
      </w:r>
      <w:r>
        <w:rPr>
          <w:rFonts w:hint="eastAsia" w:ascii="宋体" w:hAnsi="宋体" w:eastAsia="宋体" w:cs="仿宋"/>
          <w:color w:val="000000"/>
          <w:sz w:val="24"/>
          <w:szCs w:val="24"/>
          <w:highlight w:val="none"/>
          <w:lang w:val="en-US" w:eastAsia="zh-CN"/>
        </w:rPr>
        <w:t xml:space="preserve">1种</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w:t>
      </w:r>
      <w:r>
        <w:rPr>
          <w:rFonts w:hint="eastAsia" w:ascii="宋体" w:hAnsi="宋体" w:cs="仿宋"/>
          <w:color w:val="000000"/>
          <w:sz w:val="24"/>
          <w:szCs w:val="24"/>
          <w:highlight w:val="none"/>
          <w:lang w:eastAsia="zh-CN"/>
        </w:rPr>
        <w:t xml:space="preserve">、</w:t>
      </w:r>
      <w:r>
        <w:rPr>
          <w:rFonts w:hint="eastAsia" w:ascii="宋体" w:hAnsi="宋体" w:eastAsia="宋体" w:cs="仿宋"/>
          <w:color w:val="000000"/>
          <w:sz w:val="24"/>
          <w:szCs w:val="24"/>
          <w:highlight w:val="none"/>
        </w:rPr>
        <w:t xml:space="preserve">中餐、晚餐模式及标准：</w:t>
      </w:r>
      <w:r>
        <w:rPr>
          <w:rFonts w:hint="eastAsia"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中餐和晚餐主食为米饭，搭配馒头、花卷、杂粮等，实行五菜一汤，大荤两个（二选一）、小荤两个、素菜（蔬菜或豆制品）两个、汤一份、水果或酸奶一份，每周大荤至少提供一次</w:t>
      </w:r>
      <w:r>
        <w:rPr>
          <w:rFonts w:hint="eastAsia" w:ascii="宋体" w:hAnsi="宋体" w:eastAsia="宋体" w:cs="仿宋"/>
          <w:color w:val="000000"/>
          <w:sz w:val="24"/>
          <w:szCs w:val="24"/>
          <w:highlight w:val="none"/>
          <w:lang w:val="en-US" w:eastAsia="zh-CN"/>
        </w:rPr>
        <w:t xml:space="preserve">鲜</w:t>
      </w:r>
      <w:r>
        <w:rPr>
          <w:rFonts w:hint="eastAsia" w:ascii="宋体" w:hAnsi="宋体" w:eastAsia="宋体" w:cs="仿宋"/>
          <w:color w:val="000000"/>
          <w:sz w:val="24"/>
          <w:szCs w:val="24"/>
          <w:highlight w:val="none"/>
        </w:rPr>
        <w:t xml:space="preserve">牛肉、</w:t>
      </w:r>
      <w:r>
        <w:rPr>
          <w:rFonts w:hint="eastAsia" w:ascii="宋体" w:hAnsi="宋体" w:eastAsia="宋体" w:cs="仿宋"/>
          <w:color w:val="000000"/>
          <w:sz w:val="24"/>
          <w:szCs w:val="24"/>
          <w:highlight w:val="none"/>
          <w:lang w:val="en-US" w:eastAsia="zh-CN"/>
        </w:rPr>
        <w:t xml:space="preserve">活</w:t>
      </w:r>
      <w:r>
        <w:rPr>
          <w:rFonts w:hint="eastAsia" w:ascii="宋体" w:hAnsi="宋体" w:eastAsia="宋体" w:cs="仿宋"/>
          <w:color w:val="000000"/>
          <w:sz w:val="24"/>
          <w:szCs w:val="24"/>
          <w:highlight w:val="none"/>
        </w:rPr>
        <w:t xml:space="preserve">虾等食材，传统佳节提供适宜传统美食，夏季高温提供酸梅汤、绿豆汤等降暑饮品。</w:t>
      </w:r>
      <w:r>
        <w:rPr>
          <w:rFonts w:hint="eastAsia"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hint="eastAsia" w:ascii="宋体" w:hAnsi="宋体" w:cs="仿宋"/>
          <w:color w:val="000000"/>
          <w:sz w:val="24"/>
          <w:szCs w:val="24"/>
          <w:highlight w:val="none"/>
          <w:lang w:eastAsia="zh-CN"/>
        </w:rPr>
      </w:pPr>
      <w:r>
        <w:rPr>
          <w:rFonts w:hint="eastAsia" w:ascii="宋体" w:hAnsi="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rPr>
        <w:t xml:space="preserve">供餐时间：每日早餐7:30-8:</w:t>
      </w:r>
      <w:r>
        <w:rPr>
          <w:rFonts w:hint="eastAsia" w:ascii="宋体" w:hAnsi="宋体" w:eastAsia="宋体" w:cs="仿宋"/>
          <w:color w:val="000000"/>
          <w:sz w:val="24"/>
          <w:szCs w:val="24"/>
          <w:highlight w:val="none"/>
          <w:lang w:val="en-US" w:eastAsia="zh-CN"/>
        </w:rPr>
        <w:t xml:space="preserve">45</w:t>
      </w:r>
      <w:r>
        <w:rPr>
          <w:rFonts w:hint="eastAsia" w:ascii="宋体" w:hAnsi="宋体" w:eastAsia="宋体" w:cs="仿宋"/>
          <w:color w:val="000000"/>
          <w:sz w:val="24"/>
          <w:szCs w:val="24"/>
          <w:highlight w:val="none"/>
        </w:rPr>
        <w:t xml:space="preserve">；中餐12:00-13:00；晚餐18:00-19:00，开餐准时供应，无特殊原因不得提前或拖延。餐饮全年供应，周末、节假日</w:t>
      </w:r>
      <w:r>
        <w:rPr>
          <w:rFonts w:hint="eastAsia" w:ascii="宋体" w:hAnsi="宋体" w:eastAsia="宋体" w:cs="仿宋"/>
          <w:color w:val="000000"/>
          <w:sz w:val="24"/>
          <w:szCs w:val="24"/>
          <w:highlight w:val="none"/>
          <w:lang w:eastAsia="zh-CN"/>
        </w:rPr>
        <w:t xml:space="preserve">中标人</w:t>
      </w:r>
      <w:r>
        <w:rPr>
          <w:rFonts w:hint="eastAsia" w:ascii="宋体" w:hAnsi="宋体" w:eastAsia="宋体" w:cs="仿宋"/>
          <w:color w:val="000000"/>
          <w:sz w:val="24"/>
          <w:szCs w:val="24"/>
          <w:highlight w:val="none"/>
        </w:rPr>
        <w:t xml:space="preserve">应调配好人员做好就餐保障工作，时间不变</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lang w:eastAsia="zh-CN"/>
        </w:rPr>
      </w:r>
      <w:r/>
    </w:p>
    <w:p>
      <w:pPr>
        <w:pStyle w:val="777"/>
        <w:ind w:firstLine="480"/>
        <w:keepLines w:val="0"/>
        <w:keepNext w:val="0"/>
        <w:pageBreakBefore w:val="0"/>
        <w:spacing w:line="360" w:lineRule="auto"/>
        <w:widowControl w:val="off"/>
        <w:rPr>
          <w:rFonts w:hint="eastAsia" w:ascii="宋体" w:hAnsi="宋体" w:cs="仿宋"/>
          <w:color w:val="000000"/>
          <w:sz w:val="24"/>
          <w:szCs w:val="24"/>
          <w:highlight w:val="none"/>
          <w:lang w:eastAsia="zh-CN"/>
        </w:rPr>
      </w:pPr>
      <w:r>
        <w:rPr>
          <w:rFonts w:hint="eastAsia" w:ascii="宋体" w:hAnsi="宋体" w:cs="仿宋"/>
          <w:color w:val="000000"/>
          <w:sz w:val="24"/>
          <w:szCs w:val="24"/>
          <w:highlight w:val="none"/>
          <w:lang w:val="en-US" w:eastAsia="zh-CN"/>
        </w:rPr>
        <w:t xml:space="preserve">4、</w:t>
      </w:r>
      <w:r>
        <w:rPr>
          <w:rFonts w:hint="eastAsia" w:ascii="宋体" w:hAnsi="宋体" w:cs="仿宋"/>
          <w:color w:val="000000"/>
          <w:sz w:val="24"/>
          <w:szCs w:val="24"/>
          <w:highlight w:val="none"/>
          <w:lang w:eastAsia="zh-CN"/>
        </w:rPr>
        <w:t xml:space="preserve">就餐时间采购人可根据自身情况另行调整，中标人无条件配合，不增加费用。</w:t>
      </w:r>
      <w:r>
        <w:rPr>
          <w:rFonts w:hint="eastAsia" w:ascii="宋体" w:hAnsi="宋体" w:cs="仿宋"/>
          <w:color w:val="000000"/>
          <w:sz w:val="24"/>
          <w:szCs w:val="24"/>
          <w:highlight w:val="none"/>
          <w:lang w:eastAsia="zh-CN"/>
        </w:rPr>
      </w:r>
      <w:r/>
    </w:p>
    <w:p>
      <w:pPr>
        <w:pStyle w:val="777"/>
        <w:ind w:firstLine="480"/>
        <w:keepLines w:val="0"/>
        <w:keepNext w:val="0"/>
        <w:pageBreakBefore w:val="0"/>
        <w:spacing w:line="360" w:lineRule="auto"/>
        <w:widowControl w:val="off"/>
        <w:rPr>
          <w:rFonts w:hint="eastAsia" w:ascii="宋体" w:hAnsi="宋体" w:cs="仿宋"/>
          <w:color w:val="000000"/>
          <w:sz w:val="24"/>
          <w:szCs w:val="24"/>
          <w:highlight w:val="none"/>
          <w:lang w:eastAsia="zh-CN"/>
        </w:rPr>
      </w:pPr>
      <w:r>
        <w:rPr>
          <w:rFonts w:hint="eastAsia" w:ascii="宋体" w:hAnsi="宋体" w:cs="仿宋"/>
          <w:color w:val="000000"/>
          <w:sz w:val="24"/>
          <w:szCs w:val="24"/>
          <w:highlight w:val="none"/>
          <w:lang w:val="en-US" w:eastAsia="zh-CN"/>
        </w:rPr>
        <w:t xml:space="preserve">5</w:t>
      </w:r>
      <w:r>
        <w:rPr>
          <w:rFonts w:hint="eastAsia" w:ascii="宋体" w:hAnsi="宋体" w:cs="仿宋"/>
          <w:color w:val="000000"/>
          <w:sz w:val="24"/>
          <w:szCs w:val="24"/>
          <w:highlight w:val="none"/>
          <w:lang w:eastAsia="zh-CN"/>
        </w:rPr>
        <w:t xml:space="preserve">、提供</w:t>
      </w:r>
      <w:r>
        <w:rPr>
          <w:rFonts w:hint="eastAsia" w:ascii="宋体" w:hAnsi="宋体" w:cs="仿宋"/>
          <w:color w:val="000000"/>
          <w:sz w:val="24"/>
          <w:szCs w:val="24"/>
          <w:highlight w:val="none"/>
          <w:lang w:val="en-US" w:eastAsia="zh-CN"/>
        </w:rPr>
        <w:t xml:space="preserve">日常</w:t>
      </w:r>
      <w:r>
        <w:rPr>
          <w:rFonts w:hint="eastAsia" w:ascii="宋体" w:hAnsi="宋体" w:cs="仿宋"/>
          <w:color w:val="000000"/>
          <w:sz w:val="24"/>
          <w:szCs w:val="24"/>
          <w:highlight w:val="none"/>
          <w:lang w:eastAsia="zh-CN"/>
        </w:rPr>
        <w:t xml:space="preserve">工作用餐以及临时勤务保障</w:t>
      </w:r>
      <w:r>
        <w:rPr>
          <w:rFonts w:hint="eastAsia" w:ascii="宋体" w:hAnsi="宋体" w:cs="仿宋"/>
          <w:color w:val="000000"/>
          <w:sz w:val="24"/>
          <w:szCs w:val="24"/>
          <w:highlight w:val="none"/>
          <w:lang w:val="en-US" w:eastAsia="zh-CN"/>
        </w:rPr>
        <w:t xml:space="preserve">用餐等</w:t>
      </w:r>
      <w:r>
        <w:rPr>
          <w:rFonts w:hint="eastAsia" w:ascii="宋体" w:hAnsi="宋体" w:cs="仿宋"/>
          <w:color w:val="000000"/>
          <w:sz w:val="24"/>
          <w:szCs w:val="24"/>
          <w:highlight w:val="none"/>
          <w:lang w:eastAsia="zh-CN"/>
        </w:rPr>
        <w:t xml:space="preserve">，所提供的菜品须经采购人确认。</w:t>
      </w:r>
      <w:r>
        <w:rPr>
          <w:rFonts w:hint="eastAsia" w:ascii="宋体" w:hAnsi="宋体" w:cs="仿宋"/>
          <w:color w:val="000000"/>
          <w:sz w:val="24"/>
          <w:szCs w:val="24"/>
          <w:highlight w:val="none"/>
          <w:lang w:eastAsia="zh-CN"/>
        </w:rPr>
      </w:r>
      <w:r/>
    </w:p>
    <w:p>
      <w:pPr>
        <w:pStyle w:val="777"/>
        <w:ind w:firstLine="480"/>
        <w:keepLines w:val="0"/>
        <w:keepNext w:val="0"/>
        <w:pageBreakBefore w:val="0"/>
        <w:spacing w:line="360" w:lineRule="auto"/>
        <w:widowControl w:val="off"/>
        <w:rPr>
          <w:rFonts w:hint="eastAsia" w:ascii="宋体" w:hAnsi="宋体" w:cs="仿宋"/>
          <w:color w:val="000000"/>
          <w:sz w:val="24"/>
          <w:szCs w:val="24"/>
          <w:highlight w:val="none"/>
          <w:lang w:eastAsia="zh-CN"/>
        </w:rPr>
      </w:pPr>
      <w:r>
        <w:rPr>
          <w:rFonts w:hint="eastAsia" w:ascii="宋体" w:hAnsi="宋体" w:cs="仿宋"/>
          <w:color w:val="000000"/>
          <w:sz w:val="24"/>
          <w:szCs w:val="24"/>
          <w:highlight w:val="none"/>
          <w:lang w:val="en-US" w:eastAsia="zh-CN"/>
        </w:rPr>
        <w:t xml:space="preserve">6</w:t>
      </w:r>
      <w:r>
        <w:rPr>
          <w:rFonts w:hint="eastAsia" w:ascii="宋体" w:hAnsi="宋体" w:cs="仿宋"/>
          <w:color w:val="000000"/>
          <w:sz w:val="24"/>
          <w:szCs w:val="24"/>
          <w:highlight w:val="none"/>
          <w:lang w:eastAsia="zh-CN"/>
        </w:rPr>
        <w:t xml:space="preserve">、员工以刷卡形式就餐，中标人配合甲方现场刷卡管理。</w:t>
      </w:r>
      <w:r>
        <w:rPr>
          <w:rFonts w:hint="eastAsia" w:ascii="宋体" w:hAnsi="宋体" w:cs="仿宋"/>
          <w:color w:val="000000"/>
          <w:sz w:val="24"/>
          <w:szCs w:val="24"/>
          <w:highlight w:val="none"/>
          <w:lang w:eastAsia="zh-CN"/>
        </w:rPr>
      </w:r>
      <w:r/>
    </w:p>
    <w:p>
      <w:pPr>
        <w:pStyle w:val="777"/>
        <w:ind w:left="0" w:right="0" w:firstLine="50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pacing w:val="5"/>
          <w:sz w:val="24"/>
          <w:szCs w:val="24"/>
          <w:highlight w:val="none"/>
          <w:lang w:val="en-US" w:eastAsia="zh-CN"/>
        </w:rPr>
        <w:t xml:space="preserve">（四）</w:t>
      </w:r>
      <w:r>
        <w:rPr>
          <w:rFonts w:hint="eastAsia" w:ascii="宋体" w:hAnsi="宋体" w:eastAsia="宋体" w:cs="宋体"/>
          <w:b/>
          <w:bCs/>
          <w:color w:val="000000"/>
          <w:spacing w:val="5"/>
          <w:sz w:val="24"/>
          <w:szCs w:val="24"/>
          <w:highlight w:val="none"/>
        </w:rPr>
        <w:t xml:space="preserve">正常就餐以外的服务</w:t>
      </w:r>
      <w:r>
        <w:rPr>
          <w:rFonts w:hint="eastAsia" w:ascii="宋体" w:hAnsi="宋体" w:eastAsia="宋体" w:cs="宋体"/>
          <w:b/>
          <w:bCs/>
          <w:color w:val="000000"/>
          <w:sz w:val="24"/>
          <w:szCs w:val="24"/>
          <w:highlight w:val="none"/>
        </w:rPr>
      </w:r>
      <w:r/>
    </w:p>
    <w:p>
      <w:pPr>
        <w:pStyle w:val="777"/>
        <w:ind w:left="0" w:right="0" w:firstLine="50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lang w:val="en-US" w:eastAsia="zh-CN"/>
        </w:rPr>
        <w:t xml:space="preserve">1、</w:t>
      </w:r>
      <w:r>
        <w:rPr>
          <w:rFonts w:hint="eastAsia" w:ascii="宋体" w:hAnsi="宋体" w:eastAsia="宋体" w:cs="宋体"/>
          <w:color w:val="000000"/>
          <w:spacing w:val="7"/>
          <w:sz w:val="24"/>
          <w:szCs w:val="24"/>
          <w:highlight w:val="none"/>
        </w:rPr>
        <w:t xml:space="preserve">遇重大活动、安保等，需保障现场执勤警力就餐，一般模式保障主要为盒饭；特殊模式为协</w:t>
      </w:r>
      <w:r>
        <w:rPr>
          <w:rFonts w:hint="eastAsia" w:ascii="宋体" w:hAnsi="宋体" w:eastAsia="宋体" w:cs="宋体"/>
          <w:color w:val="000000"/>
          <w:spacing w:val="6"/>
          <w:sz w:val="24"/>
          <w:szCs w:val="24"/>
          <w:highlight w:val="none"/>
        </w:rPr>
        <w:t xml:space="preserve">调社会</w:t>
      </w:r>
      <w:r>
        <w:rPr>
          <w:rFonts w:hint="eastAsia" w:ascii="宋体" w:hAnsi="宋体" w:eastAsia="宋体" w:cs="宋体"/>
          <w:color w:val="000000"/>
          <w:spacing w:val="9"/>
          <w:sz w:val="24"/>
          <w:szCs w:val="24"/>
          <w:highlight w:val="none"/>
        </w:rPr>
        <w:t xml:space="preserve">餐饮供应（例如安保任务现场等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7"/>
        <w:ind w:right="0" w:firstLine="52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lang w:val="en-US" w:eastAsia="zh-CN"/>
        </w:rPr>
        <w:t xml:space="preserve">2、</w:t>
      </w:r>
      <w:r>
        <w:rPr>
          <w:rFonts w:hint="eastAsia" w:ascii="宋体" w:hAnsi="宋体" w:eastAsia="宋体"/>
          <w:color w:val="000000"/>
          <w:sz w:val="24"/>
          <w:szCs w:val="24"/>
          <w:highlight w:val="none"/>
        </w:rPr>
        <w:t xml:space="preserve">在接到甲方临时加班要求时，须全力配合，迅速调度人员，完成</w:t>
      </w:r>
      <w:r>
        <w:rPr>
          <w:rFonts w:hint="eastAsia" w:ascii="宋体" w:hAnsi="宋体" w:eastAsia="宋体"/>
          <w:color w:val="000000"/>
          <w:sz w:val="24"/>
          <w:szCs w:val="24"/>
          <w:highlight w:val="none"/>
          <w:lang w:val="en-US" w:eastAsia="zh-CN"/>
        </w:rPr>
        <w:t xml:space="preserve">甲方</w:t>
      </w:r>
      <w:r>
        <w:rPr>
          <w:rFonts w:hint="eastAsia" w:ascii="宋体" w:hAnsi="宋体" w:eastAsia="宋体"/>
          <w:color w:val="000000"/>
          <w:sz w:val="24"/>
          <w:szCs w:val="24"/>
          <w:highlight w:val="none"/>
        </w:rPr>
        <w:t xml:space="preserve">指定的加班等应急任务</w:t>
      </w:r>
      <w:r>
        <w:rPr>
          <w:rFonts w:hint="eastAsia" w:ascii="宋体" w:hAnsi="宋体" w:eastAsia="宋体"/>
          <w:color w:val="000000"/>
          <w:sz w:val="24"/>
          <w:szCs w:val="24"/>
          <w:highlight w:val="none"/>
          <w:lang w:val="en-US" w:eastAsia="zh-CN"/>
        </w:rPr>
        <w:t xml:space="preserve">供餐</w:t>
      </w:r>
      <w:r>
        <w:rPr>
          <w:rFonts w:hint="eastAsia" w:ascii="宋体" w:hAnsi="宋体" w:eastAsia="宋体" w:cs="宋体"/>
          <w:color w:val="000000"/>
          <w:spacing w:val="12"/>
          <w:sz w:val="24"/>
          <w:szCs w:val="24"/>
          <w:highlight w:val="none"/>
        </w:rPr>
        <w:t xml:space="preserve">需要</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z w:val="24"/>
          <w:szCs w:val="24"/>
          <w:highlight w:val="none"/>
        </w:rPr>
      </w:r>
      <w:r/>
    </w:p>
    <w:p>
      <w:pPr>
        <w:pStyle w:val="836"/>
        <w:keepLines w:val="0"/>
        <w:keepNext w:val="0"/>
        <w:pageBreakBefore w:val="0"/>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lang w:val="en-US" w:eastAsia="zh-CN"/>
        </w:rPr>
        <w:t xml:space="preserve">3</w:t>
      </w:r>
      <w:r>
        <w:rPr>
          <w:rFonts w:hint="eastAsia" w:ascii="宋体" w:hAnsi="宋体" w:eastAsia="宋体" w:cs="宋体"/>
          <w:color w:val="000000"/>
          <w:spacing w:val="6"/>
          <w:sz w:val="24"/>
          <w:szCs w:val="24"/>
          <w:highlight w:val="none"/>
        </w:rPr>
        <w:t xml:space="preserve">、如果出现设备损坏、食堂无法开火的情况，</w:t>
      </w:r>
      <w:r>
        <w:rPr>
          <w:rFonts w:hint="eastAsia" w:ascii="宋体" w:hAnsi="宋体" w:eastAsia="宋体" w:cs="仿宋"/>
          <w:color w:val="000000"/>
          <w:sz w:val="24"/>
          <w:szCs w:val="24"/>
          <w:highlight w:val="none"/>
          <w:lang w:eastAsia="zh-CN"/>
        </w:rPr>
        <w:t xml:space="preserve">中标人</w:t>
      </w:r>
      <w:r>
        <w:rPr>
          <w:rFonts w:hint="eastAsia" w:ascii="宋体" w:hAnsi="宋体" w:eastAsia="宋体" w:cs="宋体"/>
          <w:color w:val="000000"/>
          <w:spacing w:val="6"/>
          <w:sz w:val="24"/>
          <w:szCs w:val="24"/>
          <w:highlight w:val="none"/>
          <w:lang w:eastAsia="zh-CN"/>
        </w:rPr>
        <w:t xml:space="preserve">需</w:t>
      </w:r>
      <w:r>
        <w:rPr>
          <w:rFonts w:hint="eastAsia" w:ascii="宋体" w:hAnsi="宋体" w:eastAsia="宋体" w:cs="宋体"/>
          <w:color w:val="000000"/>
          <w:spacing w:val="6"/>
          <w:sz w:val="24"/>
          <w:szCs w:val="24"/>
          <w:highlight w:val="none"/>
        </w:rPr>
        <w:t xml:space="preserve">有应急方案，例如调配其他食堂的盒饭等。</w:t>
      </w:r>
      <w:r>
        <w:rPr>
          <w:rFonts w:hint="eastAsia" w:ascii="宋体" w:hAnsi="宋体" w:eastAsia="宋体" w:cs="宋体"/>
          <w:color w:val="000000"/>
          <w:spacing w:val="6"/>
          <w:sz w:val="24"/>
          <w:szCs w:val="24"/>
          <w:highlight w:val="none"/>
        </w:rPr>
      </w:r>
      <w:r/>
    </w:p>
    <w:p>
      <w:pPr>
        <w:pStyle w:val="777"/>
        <w:ind w:firstLine="482"/>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、项目报价要求</w:t>
      </w:r>
      <w:r>
        <w:rPr>
          <w:rFonts w:hint="eastAsia" w:ascii="宋体" w:hAnsi="宋体" w:eastAsia="宋体" w:cs="宋体"/>
          <w:bCs/>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1、就餐费用：费用以实际就餐人数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区别早中晚餐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结算，包括且不限于为完成本项目所发生的原材料费用、派驻人员工资、人员保险、福利、服装、社保、劳保用品、防护用品、管理费、风险评估费、招标文件要求的所有费用及利润、税金、政策性文件规定及合同内的所有风险、责任等各项应有费用。对餐饮服务正常运行应当具有的物资和服务理解不一致的以采购人理解为准。</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的任何错漏、优惠、竞争性报价不得作为减轻责任、减少服务、增加收费、降低质量的理由。   </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应充分考虑所有可能影响到报价的价格及政策等风险因素，一旦成交，采购人不再向</w:t>
      </w:r>
      <w:r>
        <w:rPr>
          <w:rFonts w:hint="eastAsia" w:ascii="宋体" w:hAnsi="宋体" w:eastAsia="宋体" w:cs="宋体"/>
          <w:color w:val="000000"/>
          <w:spacing w:val="9"/>
          <w:sz w:val="24"/>
          <w:szCs w:val="24"/>
          <w:highlight w:val="none"/>
        </w:rPr>
        <w:t xml:space="preserve">中标人</w:t>
      </w:r>
      <w:r>
        <w:rPr>
          <w:rFonts w:hint="eastAsia" w:ascii="宋体" w:hAnsi="宋体" w:eastAsia="宋体" w:cs="宋体"/>
          <w:color w:val="000000"/>
          <w:sz w:val="24"/>
          <w:szCs w:val="24"/>
          <w:highlight w:val="none"/>
        </w:rPr>
        <w:t xml:space="preserve">支付其他任何费用。</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pacing w:val="9"/>
          <w:sz w:val="24"/>
          <w:szCs w:val="24"/>
          <w:highlight w:val="none"/>
        </w:rPr>
        <w:t xml:space="preserve">中标人</w:t>
      </w:r>
      <w:r>
        <w:rPr>
          <w:rFonts w:hint="eastAsia" w:ascii="宋体" w:hAnsi="宋体" w:eastAsia="宋体" w:cs="宋体"/>
          <w:color w:val="000000"/>
          <w:sz w:val="24"/>
          <w:szCs w:val="24"/>
          <w:highlight w:val="none"/>
        </w:rPr>
        <w:t xml:space="preserve">在经营过程中发生的所有债权、债务及相关费用均与采购人无关，如：员工工资、加班费、员工伤病、保险、意外事故、安全生产等。</w:t>
      </w:r>
      <w:r>
        <w:rPr>
          <w:rFonts w:hint="eastAsia" w:ascii="宋体" w:hAnsi="宋体" w:eastAsia="宋体" w:cs="宋体"/>
          <w:color w:val="000000"/>
          <w:spacing w:val="6"/>
          <w:sz w:val="24"/>
          <w:szCs w:val="24"/>
          <w:highlight w:val="none"/>
        </w:rPr>
      </w:r>
      <w:r/>
    </w:p>
    <w:p>
      <w:pPr>
        <w:pStyle w:val="777"/>
        <w:ind w:left="0" w:righ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bookmarkStart w:id="101" w:name="OLE_LINK28"/>
      <w:r>
        <w:rPr>
          <w:rFonts w:hint="eastAsia" w:ascii="宋体" w:hAnsi="宋体" w:eastAsia="宋体" w:cs="宋体"/>
          <w:b/>
          <w:color w:val="000000"/>
          <w:sz w:val="24"/>
          <w:szCs w:val="24"/>
          <w:highlight w:val="none"/>
        </w:rPr>
        <w:t xml:space="preserve">★</w:t>
      </w:r>
      <w:bookmarkEnd w:id="101"/>
      <w:r>
        <w:rPr>
          <w:rFonts w:hint="eastAsia" w:ascii="宋体" w:hAnsi="宋体" w:eastAsia="宋体" w:cs="宋体"/>
          <w:b/>
          <w:bCs/>
          <w:color w:val="000000"/>
          <w:spacing w:val="6"/>
          <w:sz w:val="24"/>
          <w:szCs w:val="24"/>
          <w:highlight w:val="none"/>
          <w:lang w:eastAsia="zh-CN"/>
        </w:rPr>
        <w:t xml:space="preserve">三</w:t>
      </w:r>
      <w:r>
        <w:rPr>
          <w:rFonts w:hint="eastAsia" w:ascii="宋体" w:hAnsi="宋体" w:eastAsia="宋体" w:cs="宋体"/>
          <w:b/>
          <w:bCs/>
          <w:color w:val="000000"/>
          <w:spacing w:val="6"/>
          <w:sz w:val="24"/>
          <w:szCs w:val="24"/>
          <w:highlight w:val="none"/>
        </w:rPr>
        <w:t xml:space="preserve">、项目要求</w:t>
      </w:r>
      <w:r>
        <w:rPr>
          <w:rFonts w:hint="eastAsia" w:ascii="宋体" w:hAnsi="宋体" w:eastAsia="宋体" w:cs="宋体"/>
          <w:color w:val="000000"/>
          <w:sz w:val="24"/>
          <w:szCs w:val="24"/>
          <w:highlight w:val="none"/>
        </w:rPr>
      </w:r>
      <w:r/>
    </w:p>
    <w:p>
      <w:pPr>
        <w:pStyle w:val="777"/>
        <w:ind w:left="0" w:right="0" w:firstLine="514"/>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pacing w:val="8"/>
          <w:sz w:val="24"/>
          <w:szCs w:val="24"/>
          <w:highlight w:val="none"/>
        </w:rPr>
        <w:t xml:space="preserve">（一）项目组成（包含但不限于以下内容）</w:t>
      </w:r>
      <w:r>
        <w:rPr>
          <w:rFonts w:hint="eastAsia" w:ascii="宋体" w:hAnsi="宋体" w:eastAsia="宋体" w:cs="宋体"/>
          <w:b/>
          <w:bCs/>
          <w:color w:val="000000"/>
          <w:sz w:val="24"/>
          <w:szCs w:val="24"/>
          <w:highlight w:val="none"/>
        </w:rPr>
      </w:r>
      <w:r/>
    </w:p>
    <w:p>
      <w:pPr>
        <w:pStyle w:val="777"/>
        <w:ind w:left="0" w:right="0" w:firstLine="50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1、食材采购、制做加工售卖；</w:t>
      </w:r>
      <w:r>
        <w:rPr>
          <w:rFonts w:hint="eastAsia" w:ascii="宋体" w:hAnsi="宋体" w:eastAsia="宋体" w:cs="宋体"/>
          <w:color w:val="000000"/>
          <w:sz w:val="24"/>
          <w:szCs w:val="24"/>
          <w:highlight w:val="none"/>
        </w:rPr>
      </w:r>
      <w:r/>
    </w:p>
    <w:p>
      <w:pPr>
        <w:pStyle w:val="777"/>
        <w:ind w:left="0" w:right="0" w:firstLine="50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2、餐饮服务；</w:t>
      </w:r>
      <w:r>
        <w:rPr>
          <w:rFonts w:hint="eastAsia" w:ascii="宋体" w:hAnsi="宋体" w:eastAsia="宋体" w:cs="宋体"/>
          <w:color w:val="000000"/>
          <w:sz w:val="24"/>
          <w:szCs w:val="24"/>
          <w:highlight w:val="none"/>
        </w:rPr>
      </w:r>
      <w:r/>
    </w:p>
    <w:p>
      <w:pPr>
        <w:pStyle w:val="777"/>
        <w:ind w:left="0" w:right="0" w:firstLine="49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3、餐具洗涤；</w:t>
      </w:r>
      <w:r>
        <w:rPr>
          <w:rFonts w:hint="eastAsia" w:ascii="宋体" w:hAnsi="宋体" w:eastAsia="宋体" w:cs="宋体"/>
          <w:color w:val="000000"/>
          <w:sz w:val="24"/>
          <w:szCs w:val="24"/>
          <w:highlight w:val="none"/>
        </w:rPr>
      </w:r>
      <w:r/>
    </w:p>
    <w:p>
      <w:pPr>
        <w:pStyle w:val="777"/>
        <w:ind w:left="0" w:right="0" w:firstLine="49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4、保洁消毒；</w:t>
      </w:r>
      <w:r>
        <w:rPr>
          <w:rFonts w:hint="eastAsia" w:ascii="宋体" w:hAnsi="宋体" w:eastAsia="宋体" w:cs="宋体"/>
          <w:color w:val="000000"/>
          <w:sz w:val="24"/>
          <w:szCs w:val="24"/>
          <w:highlight w:val="none"/>
        </w:rPr>
      </w:r>
      <w:r/>
    </w:p>
    <w:p>
      <w:pPr>
        <w:pStyle w:val="777"/>
        <w:ind w:left="0" w:right="0" w:firstLine="488"/>
        <w:jc w:val="left"/>
        <w:keepLines w:val="0"/>
        <w:keepNext w:val="0"/>
        <w:pageBreakBefore w:val="0"/>
        <w:spacing w:line="360" w:lineRule="auto"/>
        <w:widowControl w:val="off"/>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2"/>
          <w:sz w:val="24"/>
          <w:szCs w:val="24"/>
          <w:highlight w:val="none"/>
        </w:rPr>
        <w:t xml:space="preserve">5、清洁卫生</w:t>
      </w:r>
      <w:r>
        <w:rPr>
          <w:rFonts w:hint="eastAsia" w:ascii="宋体" w:hAnsi="宋体" w:eastAsia="宋体" w:cs="宋体"/>
          <w:color w:val="000000"/>
          <w:spacing w:val="7"/>
          <w:sz w:val="24"/>
          <w:szCs w:val="24"/>
          <w:highlight w:val="none"/>
        </w:rPr>
        <w:t xml:space="preserve">等</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lang w:eastAsia="zh-CN"/>
        </w:rPr>
      </w:r>
      <w:r/>
    </w:p>
    <w:p>
      <w:pPr>
        <w:pStyle w:val="777"/>
        <w:ind w:left="0" w:right="0" w:firstLine="508"/>
        <w:jc w:val="left"/>
        <w:keepLines w:val="0"/>
        <w:keepNext w:val="0"/>
        <w:pageBreakBefore w:val="0"/>
        <w:spacing w:line="360" w:lineRule="auto"/>
        <w:widowControl w:val="off"/>
        <w:rPr>
          <w:rFonts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6、每月四害防治；</w:t>
      </w:r>
      <w:r>
        <w:rPr>
          <w:rFonts w:ascii="宋体" w:hAnsi="宋体" w:eastAsia="宋体" w:cs="宋体"/>
          <w:color w:val="000000"/>
          <w:spacing w:val="7"/>
          <w:sz w:val="24"/>
          <w:szCs w:val="24"/>
          <w:highlight w:val="none"/>
          <w:lang w:val="en-US" w:eastAsia="zh-CN"/>
        </w:rPr>
      </w:r>
      <w:r/>
    </w:p>
    <w:p>
      <w:pPr>
        <w:pStyle w:val="777"/>
        <w:ind w:left="0" w:right="0" w:firstLine="506"/>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pacing w:val="6"/>
          <w:sz w:val="24"/>
          <w:szCs w:val="24"/>
          <w:highlight w:val="none"/>
        </w:rPr>
        <w:t xml:space="preserve">（二）就餐时间:</w:t>
      </w:r>
      <w:r>
        <w:rPr>
          <w:rFonts w:hint="eastAsia" w:ascii="宋体" w:hAnsi="宋体" w:eastAsia="宋体" w:cs="宋体"/>
          <w:b/>
          <w:bCs/>
          <w:color w:val="000000"/>
          <w:sz w:val="24"/>
          <w:szCs w:val="24"/>
          <w:highlight w:val="none"/>
        </w:rPr>
      </w:r>
      <w:r/>
    </w:p>
    <w:p>
      <w:pPr>
        <w:pStyle w:val="777"/>
        <w:ind w:left="0" w:right="0" w:firstLine="508"/>
        <w:jc w:val="left"/>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7"/>
          <w:sz w:val="24"/>
          <w:szCs w:val="24"/>
          <w:highlight w:val="none"/>
        </w:rPr>
        <w:t xml:space="preserve">早餐：</w:t>
      </w:r>
      <w:r>
        <w:rPr>
          <w:rFonts w:hint="eastAsia" w:ascii="宋体" w:hAnsi="宋体" w:eastAsia="宋体" w:cs="宋体"/>
          <w:color w:val="000000"/>
          <w:spacing w:val="7"/>
          <w:sz w:val="24"/>
          <w:szCs w:val="24"/>
          <w:highlight w:val="none"/>
          <w:u w:val="single"/>
        </w:rPr>
        <w:t xml:space="preserve">7:30—</w:t>
      </w:r>
      <w:r>
        <w:rPr>
          <w:rFonts w:hint="eastAsia" w:ascii="宋体" w:hAnsi="宋体" w:eastAsia="宋体" w:cs="宋体"/>
          <w:color w:val="000000"/>
          <w:spacing w:val="7"/>
          <w:sz w:val="24"/>
          <w:szCs w:val="24"/>
          <w:highlight w:val="none"/>
          <w:u w:val="single"/>
          <w:lang w:val="en-US" w:eastAsia="zh-CN"/>
        </w:rPr>
        <w:t xml:space="preserve">8</w:t>
      </w:r>
      <w:r>
        <w:rPr>
          <w:rFonts w:hint="eastAsia" w:ascii="宋体" w:hAnsi="宋体" w:eastAsia="宋体" w:cs="宋体"/>
          <w:color w:val="000000"/>
          <w:spacing w:val="7"/>
          <w:sz w:val="24"/>
          <w:szCs w:val="24"/>
          <w:highlight w:val="none"/>
          <w:u w:val="single"/>
        </w:rPr>
        <w:t xml:space="preserve">:</w:t>
      </w:r>
      <w:r>
        <w:rPr>
          <w:rFonts w:hint="eastAsia" w:ascii="宋体" w:hAnsi="宋体" w:eastAsia="宋体" w:cs="宋体"/>
          <w:color w:val="000000"/>
          <w:spacing w:val="7"/>
          <w:sz w:val="24"/>
          <w:szCs w:val="24"/>
          <w:highlight w:val="none"/>
          <w:u w:val="single"/>
          <w:lang w:val="en-US" w:eastAsia="zh-CN"/>
        </w:rPr>
        <w:t xml:space="preserve">45</w:t>
      </w:r>
      <w:r>
        <w:rPr>
          <w:rFonts w:hint="eastAsia" w:ascii="宋体" w:hAnsi="宋体" w:eastAsia="宋体" w:cs="宋体"/>
          <w:color w:val="000000"/>
          <w:spacing w:val="7"/>
          <w:sz w:val="24"/>
          <w:szCs w:val="24"/>
          <w:highlight w:val="none"/>
        </w:rPr>
        <w:t xml:space="preserve">；中餐：</w:t>
      </w:r>
      <w:r>
        <w:rPr>
          <w:rFonts w:hint="eastAsia" w:ascii="宋体" w:hAnsi="宋体" w:eastAsia="宋体" w:cs="宋体"/>
          <w:color w:val="000000"/>
          <w:spacing w:val="7"/>
          <w:sz w:val="24"/>
          <w:szCs w:val="24"/>
          <w:highlight w:val="none"/>
          <w:u w:val="single"/>
        </w:rPr>
        <w:t xml:space="preserve">1</w:t>
      </w:r>
      <w:r>
        <w:rPr>
          <w:rFonts w:hint="eastAsia" w:ascii="宋体" w:hAnsi="宋体" w:eastAsia="宋体" w:cs="宋体"/>
          <w:color w:val="000000"/>
          <w:spacing w:val="7"/>
          <w:sz w:val="24"/>
          <w:szCs w:val="24"/>
          <w:highlight w:val="none"/>
          <w:u w:val="single"/>
          <w:lang w:val="en-US" w:eastAsia="zh-CN"/>
        </w:rPr>
        <w:t xml:space="preserve">2</w:t>
      </w:r>
      <w:r>
        <w:rPr>
          <w:rFonts w:hint="eastAsia" w:ascii="宋体" w:hAnsi="宋体" w:eastAsia="宋体" w:cs="宋体"/>
          <w:color w:val="000000"/>
          <w:spacing w:val="7"/>
          <w:sz w:val="24"/>
          <w:szCs w:val="24"/>
          <w:highlight w:val="none"/>
          <w:u w:val="single"/>
        </w:rPr>
        <w:t xml:space="preserve">:</w:t>
      </w:r>
      <w:r>
        <w:rPr>
          <w:rFonts w:hint="eastAsia" w:ascii="宋体" w:hAnsi="宋体" w:eastAsia="宋体" w:cs="宋体"/>
          <w:color w:val="000000"/>
          <w:spacing w:val="7"/>
          <w:sz w:val="24"/>
          <w:szCs w:val="24"/>
          <w:highlight w:val="none"/>
          <w:u w:val="single"/>
          <w:lang w:val="en-US" w:eastAsia="zh-CN"/>
        </w:rPr>
        <w:t xml:space="preserve">0</w:t>
      </w:r>
      <w:r>
        <w:rPr>
          <w:rFonts w:hint="eastAsia" w:ascii="宋体" w:hAnsi="宋体" w:eastAsia="宋体" w:cs="宋体"/>
          <w:color w:val="000000"/>
          <w:spacing w:val="7"/>
          <w:sz w:val="24"/>
          <w:szCs w:val="24"/>
          <w:highlight w:val="none"/>
          <w:u w:val="single"/>
        </w:rPr>
        <w:t xml:space="preserve">0—1</w:t>
      </w:r>
      <w:r>
        <w:rPr>
          <w:rFonts w:hint="eastAsia" w:ascii="宋体" w:hAnsi="宋体" w:eastAsia="宋体" w:cs="宋体"/>
          <w:color w:val="000000"/>
          <w:spacing w:val="7"/>
          <w:sz w:val="24"/>
          <w:szCs w:val="24"/>
          <w:highlight w:val="none"/>
          <w:u w:val="single"/>
          <w:lang w:val="en-US" w:eastAsia="zh-CN"/>
        </w:rPr>
        <w:t xml:space="preserve">3</w:t>
      </w:r>
      <w:r>
        <w:rPr>
          <w:rFonts w:hint="eastAsia" w:ascii="宋体" w:hAnsi="宋体" w:eastAsia="宋体" w:cs="宋体"/>
          <w:color w:val="000000"/>
          <w:spacing w:val="6"/>
          <w:sz w:val="24"/>
          <w:szCs w:val="24"/>
          <w:highlight w:val="none"/>
          <w:u w:val="single"/>
        </w:rPr>
        <w:t xml:space="preserve">:</w:t>
      </w:r>
      <w:r>
        <w:rPr>
          <w:rFonts w:hint="eastAsia" w:ascii="宋体" w:hAnsi="宋体" w:eastAsia="宋体" w:cs="宋体"/>
          <w:color w:val="000000"/>
          <w:spacing w:val="6"/>
          <w:sz w:val="24"/>
          <w:szCs w:val="24"/>
          <w:highlight w:val="none"/>
          <w:u w:val="single"/>
          <w:lang w:val="en-US" w:eastAsia="zh-CN"/>
        </w:rPr>
        <w:t xml:space="preserve">0</w:t>
      </w:r>
      <w:r>
        <w:rPr>
          <w:rFonts w:hint="eastAsia" w:ascii="宋体" w:hAnsi="宋体" w:eastAsia="宋体" w:cs="宋体"/>
          <w:color w:val="000000"/>
          <w:spacing w:val="6"/>
          <w:sz w:val="24"/>
          <w:szCs w:val="24"/>
          <w:highlight w:val="none"/>
          <w:u w:val="single"/>
        </w:rPr>
        <w:t xml:space="preserve">0</w:t>
      </w:r>
      <w:r>
        <w:rPr>
          <w:rFonts w:hint="eastAsia" w:ascii="宋体" w:hAnsi="宋体" w:eastAsia="宋体" w:cs="宋体"/>
          <w:color w:val="000000"/>
          <w:spacing w:val="6"/>
          <w:sz w:val="24"/>
          <w:szCs w:val="24"/>
          <w:highlight w:val="none"/>
        </w:rPr>
        <w:t xml:space="preserve">；晚餐：</w:t>
      </w:r>
      <w:r>
        <w:rPr>
          <w:rFonts w:hint="eastAsia" w:ascii="宋体" w:hAnsi="宋体" w:eastAsia="宋体" w:cs="宋体"/>
          <w:color w:val="000000"/>
          <w:spacing w:val="6"/>
          <w:sz w:val="24"/>
          <w:szCs w:val="24"/>
          <w:highlight w:val="none"/>
          <w:u w:val="single"/>
        </w:rPr>
        <w:t xml:space="preserve">1</w:t>
      </w:r>
      <w:r>
        <w:rPr>
          <w:rFonts w:hint="eastAsia" w:ascii="宋体" w:hAnsi="宋体" w:eastAsia="宋体" w:cs="宋体"/>
          <w:color w:val="000000"/>
          <w:spacing w:val="6"/>
          <w:sz w:val="24"/>
          <w:szCs w:val="24"/>
          <w:highlight w:val="none"/>
          <w:u w:val="single"/>
          <w:lang w:val="en-US" w:eastAsia="zh-CN"/>
        </w:rPr>
        <w:t xml:space="preserve">8</w:t>
      </w:r>
      <w:r>
        <w:rPr>
          <w:rFonts w:hint="eastAsia" w:ascii="宋体" w:hAnsi="宋体" w:eastAsia="宋体" w:cs="宋体"/>
          <w:color w:val="000000"/>
          <w:spacing w:val="6"/>
          <w:sz w:val="24"/>
          <w:szCs w:val="24"/>
          <w:highlight w:val="none"/>
          <w:u w:val="single"/>
        </w:rPr>
        <w:t xml:space="preserve">:</w:t>
      </w:r>
      <w:r>
        <w:rPr>
          <w:rFonts w:hint="eastAsia" w:ascii="宋体" w:hAnsi="宋体" w:eastAsia="宋体" w:cs="宋体"/>
          <w:color w:val="000000"/>
          <w:spacing w:val="6"/>
          <w:sz w:val="24"/>
          <w:szCs w:val="24"/>
          <w:highlight w:val="none"/>
          <w:u w:val="single"/>
          <w:lang w:val="en-US" w:eastAsia="zh-CN"/>
        </w:rPr>
        <w:t xml:space="preserve">0</w:t>
      </w:r>
      <w:r>
        <w:rPr>
          <w:rFonts w:hint="eastAsia" w:ascii="宋体" w:hAnsi="宋体" w:eastAsia="宋体" w:cs="宋体"/>
          <w:color w:val="000000"/>
          <w:spacing w:val="6"/>
          <w:sz w:val="24"/>
          <w:szCs w:val="24"/>
          <w:highlight w:val="none"/>
          <w:u w:val="single"/>
        </w:rPr>
        <w:t xml:space="preserve">0-1</w:t>
      </w:r>
      <w:r>
        <w:rPr>
          <w:rFonts w:hint="eastAsia" w:ascii="宋体" w:hAnsi="宋体" w:eastAsia="宋体" w:cs="宋体"/>
          <w:color w:val="000000"/>
          <w:spacing w:val="6"/>
          <w:sz w:val="24"/>
          <w:szCs w:val="24"/>
          <w:highlight w:val="none"/>
          <w:u w:val="single"/>
          <w:lang w:val="en-US" w:eastAsia="zh-CN"/>
        </w:rPr>
        <w:t xml:space="preserve">9</w:t>
      </w:r>
      <w:r>
        <w:rPr>
          <w:rFonts w:hint="eastAsia" w:ascii="宋体" w:hAnsi="宋体" w:eastAsia="宋体" w:cs="宋体"/>
          <w:color w:val="000000"/>
          <w:spacing w:val="6"/>
          <w:sz w:val="24"/>
          <w:szCs w:val="24"/>
          <w:highlight w:val="none"/>
          <w:u w:val="single"/>
        </w:rPr>
        <w:t xml:space="preserve">:</w:t>
      </w:r>
      <w:r>
        <w:rPr>
          <w:rFonts w:hint="eastAsia" w:ascii="宋体" w:hAnsi="宋体" w:eastAsia="宋体" w:cs="宋体"/>
          <w:color w:val="000000"/>
          <w:spacing w:val="6"/>
          <w:sz w:val="24"/>
          <w:szCs w:val="24"/>
          <w:highlight w:val="none"/>
          <w:u w:val="single"/>
          <w:lang w:val="en-US" w:eastAsia="zh-CN"/>
        </w:rPr>
        <w:t xml:space="preserve">0</w:t>
      </w:r>
      <w:r>
        <w:rPr>
          <w:rFonts w:hint="eastAsia" w:ascii="宋体" w:hAnsi="宋体" w:eastAsia="宋体" w:cs="宋体"/>
          <w:color w:val="000000"/>
          <w:spacing w:val="6"/>
          <w:sz w:val="24"/>
          <w:szCs w:val="24"/>
          <w:highlight w:val="none"/>
          <w:u w:val="single"/>
        </w:rPr>
        <w:t xml:space="preserve">0</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pacing w:val="6"/>
          <w:sz w:val="24"/>
          <w:szCs w:val="24"/>
          <w:highlight w:val="none"/>
        </w:rPr>
      </w:r>
      <w:r/>
    </w:p>
    <w:p>
      <w:pPr>
        <w:pStyle w:val="777"/>
        <w:ind w:left="0" w:right="0" w:firstLine="504"/>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(以各单位实际要求为准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7"/>
        <w:ind w:left="0" w:right="0" w:firstLine="506"/>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pacing w:val="6"/>
          <w:sz w:val="24"/>
          <w:szCs w:val="24"/>
          <w:highlight w:val="none"/>
        </w:rPr>
        <w:t xml:space="preserve">（三）工作内容:</w:t>
      </w:r>
      <w:r>
        <w:rPr>
          <w:rFonts w:hint="eastAsia" w:ascii="宋体" w:hAnsi="宋体" w:eastAsia="宋体" w:cs="宋体"/>
          <w:b/>
          <w:bCs/>
          <w:color w:val="000000"/>
          <w:sz w:val="24"/>
          <w:szCs w:val="24"/>
          <w:highlight w:val="none"/>
        </w:rPr>
      </w:r>
      <w:r/>
    </w:p>
    <w:p>
      <w:pPr>
        <w:pStyle w:val="777"/>
        <w:ind w:left="0" w:right="0" w:firstLine="50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1、负责食品制作、餐饮服务、餐厅清洁及管理工作。</w:t>
      </w:r>
      <w:r>
        <w:rPr>
          <w:rFonts w:hint="eastAsia" w:ascii="宋体" w:hAnsi="宋体" w:eastAsia="宋体" w:cs="宋体"/>
          <w:color w:val="000000"/>
          <w:sz w:val="24"/>
          <w:szCs w:val="24"/>
          <w:highlight w:val="none"/>
        </w:rPr>
      </w:r>
      <w:r/>
    </w:p>
    <w:p>
      <w:pPr>
        <w:pStyle w:val="777"/>
        <w:ind w:left="0" w:right="0" w:firstLine="51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2、负责厨房食品制作任务和餐厅工作协调，确保员工关系和谐。</w:t>
      </w:r>
      <w:r>
        <w:rPr>
          <w:rFonts w:hint="eastAsia" w:ascii="宋体" w:hAnsi="宋体" w:eastAsia="宋体" w:cs="宋体"/>
          <w:color w:val="000000"/>
          <w:sz w:val="24"/>
          <w:szCs w:val="24"/>
          <w:highlight w:val="none"/>
        </w:rPr>
      </w:r>
      <w:r/>
    </w:p>
    <w:p>
      <w:pPr>
        <w:pStyle w:val="777"/>
        <w:ind w:left="0" w:right="0" w:firstLine="504"/>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3、负责菜单的拟定和更换。</w:t>
      </w:r>
      <w:r>
        <w:rPr>
          <w:rFonts w:hint="eastAsia" w:ascii="宋体" w:hAnsi="宋体" w:eastAsia="宋体" w:cs="宋体"/>
          <w:color w:val="000000"/>
          <w:sz w:val="24"/>
          <w:szCs w:val="24"/>
          <w:highlight w:val="none"/>
        </w:rPr>
      </w:r>
      <w:r/>
    </w:p>
    <w:p>
      <w:pPr>
        <w:pStyle w:val="777"/>
        <w:ind w:left="0" w:right="0" w:firstLine="51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4、按照要求保证菜肴质量、服务水平。</w:t>
      </w:r>
      <w:r>
        <w:rPr>
          <w:rFonts w:hint="eastAsia" w:ascii="宋体" w:hAnsi="宋体" w:eastAsia="宋体" w:cs="宋体"/>
          <w:color w:val="000000"/>
          <w:sz w:val="24"/>
          <w:szCs w:val="24"/>
          <w:highlight w:val="none"/>
        </w:rPr>
      </w:r>
      <w:r/>
    </w:p>
    <w:p>
      <w:pPr>
        <w:pStyle w:val="777"/>
        <w:ind w:left="0" w:right="0" w:firstLine="51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5、定期征求客户对菜品质量的意见，并按照要求及时改善。</w:t>
      </w:r>
      <w:r>
        <w:rPr>
          <w:rFonts w:hint="eastAsia" w:ascii="宋体" w:hAnsi="宋体" w:eastAsia="宋体" w:cs="宋体"/>
          <w:color w:val="000000"/>
          <w:sz w:val="24"/>
          <w:szCs w:val="24"/>
          <w:highlight w:val="none"/>
        </w:rPr>
      </w:r>
      <w:r/>
    </w:p>
    <w:p>
      <w:pPr>
        <w:pStyle w:val="777"/>
        <w:ind w:left="0" w:right="0" w:firstLine="50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6、负责食品卫生安全、消防安全工作。</w:t>
      </w:r>
      <w:r>
        <w:rPr>
          <w:rFonts w:hint="eastAsia" w:ascii="宋体" w:hAnsi="宋体" w:eastAsia="宋体" w:cs="宋体"/>
          <w:color w:val="000000"/>
          <w:sz w:val="24"/>
          <w:szCs w:val="24"/>
          <w:highlight w:val="none"/>
        </w:rPr>
      </w:r>
      <w:r/>
    </w:p>
    <w:p>
      <w:pPr>
        <w:pStyle w:val="777"/>
        <w:ind w:left="0" w:right="0" w:firstLine="504"/>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7、其他满足甲方合理需求。</w:t>
      </w:r>
      <w:r>
        <w:rPr>
          <w:rFonts w:hint="eastAsia" w:ascii="宋体" w:hAnsi="宋体" w:eastAsia="宋体" w:cs="宋体"/>
          <w:color w:val="000000"/>
          <w:sz w:val="24"/>
          <w:szCs w:val="24"/>
          <w:highlight w:val="none"/>
        </w:rPr>
      </w:r>
      <w:r/>
    </w:p>
    <w:p>
      <w:pPr>
        <w:pStyle w:val="777"/>
        <w:ind w:left="0" w:right="0" w:firstLine="51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pacing w:val="7"/>
          <w:sz w:val="24"/>
          <w:szCs w:val="24"/>
          <w:highlight w:val="none"/>
        </w:rPr>
        <w:t xml:space="preserve">（四）食材</w:t>
      </w:r>
      <w:r>
        <w:rPr>
          <w:rFonts w:hint="eastAsia" w:ascii="宋体" w:hAnsi="宋体" w:eastAsia="宋体" w:cs="宋体"/>
          <w:b/>
          <w:bCs/>
          <w:color w:val="000000"/>
          <w:spacing w:val="7"/>
          <w:sz w:val="24"/>
          <w:szCs w:val="24"/>
          <w:highlight w:val="none"/>
          <w:lang w:eastAsia="zh-CN"/>
        </w:rPr>
        <w:t xml:space="preserve">送货时间：</w:t>
      </w:r>
      <w:r>
        <w:rPr>
          <w:rFonts w:hint="eastAsia" w:ascii="宋体" w:hAnsi="宋体" w:eastAsia="宋体" w:cs="宋体"/>
          <w:b/>
          <w:bCs/>
          <w:color w:val="000000"/>
          <w:sz w:val="24"/>
          <w:szCs w:val="24"/>
          <w:highlight w:val="none"/>
          <w:lang w:eastAsia="zh-CN"/>
        </w:rPr>
      </w:r>
      <w:r/>
    </w:p>
    <w:p>
      <w:pPr>
        <w:pStyle w:val="777"/>
        <w:ind w:firstLine="492"/>
        <w:keepLines w:val="0"/>
        <w:keepNext w:val="0"/>
        <w:pageBreakBefore w:val="0"/>
        <w:spacing w:line="360" w:lineRule="auto"/>
        <w:widowControl w:val="off"/>
        <w:rPr>
          <w:rFonts w:hint="eastAsia" w:ascii="宋体" w:hAnsi="宋体" w:eastAsia="宋体" w:cs="宋体"/>
          <w:b w:val="0"/>
          <w:bCs w:val="0"/>
          <w:color w:val="000000"/>
          <w:spacing w:val="3"/>
          <w:sz w:val="24"/>
          <w:szCs w:val="24"/>
          <w:highlight w:val="none"/>
        </w:rPr>
        <w:outlineLvl w:val="9"/>
      </w:pPr>
      <w:r>
        <w:rPr>
          <w:rFonts w:hint="eastAsia" w:ascii="宋体" w:hAnsi="宋体" w:eastAsia="宋体" w:cs="宋体"/>
          <w:b w:val="0"/>
          <w:bCs w:val="0"/>
          <w:color w:val="000000"/>
          <w:spacing w:val="3"/>
          <w:sz w:val="24"/>
          <w:szCs w:val="24"/>
          <w:highlight w:val="none"/>
        </w:rPr>
        <w:t xml:space="preserve">食材每天上午6:30—8:00新鲜配送，不得使用冻肉，除水产类应尽可能减少冻品比例，采购人可安排监督人员与供应商共同参与原材料验收和查验，供应商每月提供食材采购报表，填写物品名称、数量、价格，便于采购人掌握入口率。</w:t>
      </w:r>
      <w:r>
        <w:rPr>
          <w:rFonts w:hint="eastAsia" w:ascii="宋体" w:hAnsi="宋体" w:eastAsia="宋体" w:cs="宋体"/>
          <w:b w:val="0"/>
          <w:bCs w:val="0"/>
          <w:color w:val="000000"/>
          <w:spacing w:val="3"/>
          <w:sz w:val="24"/>
          <w:szCs w:val="24"/>
          <w:highlight w:val="none"/>
        </w:rPr>
      </w:r>
      <w:r/>
    </w:p>
    <w:p>
      <w:pPr>
        <w:pStyle w:val="777"/>
        <w:ind w:firstLine="482"/>
        <w:keepLines w:val="0"/>
        <w:keepNext w:val="0"/>
        <w:pageBreakBefore w:val="0"/>
        <w:spacing w:line="360" w:lineRule="auto"/>
        <w:widowControl w:val="off"/>
        <w:rPr>
          <w:rFonts w:ascii="宋体" w:hAnsi="宋体" w:eastAsia="宋体" w:cs="仿宋"/>
          <w:b/>
          <w:bCs/>
          <w:color w:val="000000"/>
          <w:sz w:val="24"/>
          <w:szCs w:val="24"/>
          <w:highlight w:val="none"/>
        </w:rPr>
        <w:outlineLvl w:val="1"/>
      </w:pPr>
      <w:r>
        <w:rPr>
          <w:rFonts w:hint="eastAsia" w:ascii="宋体" w:hAnsi="宋体" w:eastAsia="宋体" w:cs="宋体"/>
          <w:b/>
          <w:color w:val="000000"/>
          <w:sz w:val="24"/>
          <w:szCs w:val="24"/>
          <w:highlight w:val="none"/>
        </w:rPr>
        <w:t xml:space="preserve">★</w:t>
      </w:r>
      <w:r>
        <w:rPr>
          <w:rFonts w:hint="eastAsia" w:ascii="宋体" w:hAnsi="宋体" w:eastAsia="宋体" w:cs="仿宋"/>
          <w:b/>
          <w:bCs/>
          <w:color w:val="000000"/>
          <w:sz w:val="24"/>
          <w:szCs w:val="24"/>
          <w:highlight w:val="none"/>
        </w:rPr>
        <w:t xml:space="preserve">四、总体服务要求</w:t>
      </w:r>
      <w:r>
        <w:rPr>
          <w:rFonts w:ascii="宋体" w:hAnsi="宋体" w:eastAsia="宋体" w:cs="仿宋"/>
          <w:b/>
          <w:bCs/>
          <w:color w:val="000000"/>
          <w:sz w:val="24"/>
          <w:szCs w:val="24"/>
          <w:highlight w:val="none"/>
        </w:rPr>
      </w:r>
      <w:r/>
    </w:p>
    <w:p>
      <w:pPr>
        <w:pStyle w:val="777"/>
        <w:numPr>
          <w:ilvl w:val="0"/>
          <w:numId w:val="6"/>
        </w:numPr>
        <w:ind w:firstLine="480"/>
        <w:keepLines w:val="0"/>
        <w:keepNext w:val="0"/>
        <w:pageBreakBefore w:val="0"/>
        <w:spacing w:line="360" w:lineRule="auto"/>
        <w:widowControl w:val="off"/>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符合《中华人民共和国食品安全法》的相关规定；符合国家及行业的相关标准。</w:t>
      </w:r>
      <w:r>
        <w:rPr>
          <w:rFonts w:hint="eastAsia" w:ascii="宋体" w:hAnsi="宋体" w:eastAsia="宋体" w:cs="仿宋"/>
          <w:color w:val="000000"/>
          <w:sz w:val="24"/>
          <w:szCs w:val="24"/>
          <w:highlight w:val="none"/>
        </w:rPr>
      </w:r>
      <w:r/>
    </w:p>
    <w:p>
      <w:pPr>
        <w:pStyle w:val="777"/>
        <w:numPr>
          <w:ilvl w:val="0"/>
          <w:numId w:val="6"/>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仿宋"/>
          <w:color w:val="000000"/>
          <w:sz w:val="24"/>
          <w:szCs w:val="24"/>
          <w:highlight w:val="none"/>
          <w:lang w:val="en-US" w:eastAsia="zh-CN"/>
        </w:rPr>
        <w:t xml:space="preserve">中标人要配合、遵守采购人单位的相关要求（如保密要求等）。</w:t>
      </w:r>
      <w:r>
        <w:rPr>
          <w:rFonts w:hint="eastAsia" w:ascii="宋体" w:hAnsi="宋体" w:eastAsia="宋体" w:cs="宋体"/>
          <w:color w:val="000000"/>
          <w:sz w:val="24"/>
          <w:szCs w:val="24"/>
          <w:highlight w:val="none"/>
        </w:rPr>
      </w:r>
      <w:r/>
    </w:p>
    <w:p>
      <w:pPr>
        <w:pStyle w:val="777"/>
        <w:numPr>
          <w:ilvl w:val="0"/>
          <w:numId w:val="6"/>
        </w:numPr>
        <w:ind w:firstLine="480"/>
        <w:keepLines w:val="0"/>
        <w:keepNext w:val="0"/>
        <w:pageBreakBefore w:val="0"/>
        <w:spacing w:line="360" w:lineRule="auto"/>
        <w:widowControl w:val="off"/>
        <w:rPr>
          <w:rFonts w:ascii="宋体" w:hAnsi="宋体" w:eastAsia="宋体" w:cs="仿宋"/>
          <w:color w:val="000000"/>
          <w:sz w:val="24"/>
          <w:szCs w:val="24"/>
          <w:highlight w:val="none"/>
        </w:rPr>
      </w:pPr>
      <w:r/>
      <w:bookmarkStart w:id="102" w:name="OLE_LINK29"/>
      <w:r>
        <w:rPr>
          <w:rFonts w:hint="eastAsia" w:ascii="宋体" w:hAnsi="宋体" w:eastAsia="宋体" w:cs="仿宋"/>
          <w:color w:val="000000"/>
          <w:sz w:val="24"/>
          <w:szCs w:val="24"/>
          <w:highlight w:val="none"/>
          <w:lang w:val="en-US" w:eastAsia="zh-CN"/>
        </w:rPr>
        <w:t xml:space="preserve">中标人</w:t>
      </w:r>
      <w:r>
        <w:rPr>
          <w:rFonts w:hint="eastAsia" w:ascii="宋体" w:hAnsi="宋体" w:eastAsia="宋体" w:cs="宋体"/>
          <w:color w:val="000000"/>
          <w:spacing w:val="10"/>
          <w:sz w:val="24"/>
          <w:szCs w:val="24"/>
          <w:highlight w:val="none"/>
        </w:rPr>
        <w:t xml:space="preserve">在</w:t>
      </w:r>
      <w:r>
        <w:rPr>
          <w:rFonts w:hint="eastAsia" w:ascii="宋体" w:hAnsi="宋体" w:eastAsia="宋体" w:cs="宋体"/>
          <w:color w:val="000000"/>
          <w:spacing w:val="10"/>
          <w:sz w:val="24"/>
          <w:szCs w:val="24"/>
          <w:highlight w:val="none"/>
          <w:lang w:eastAsia="zh-CN"/>
        </w:rPr>
        <w:t xml:space="preserve">服务</w:t>
      </w:r>
      <w:r>
        <w:rPr>
          <w:rFonts w:hint="eastAsia" w:ascii="宋体" w:hAnsi="宋体" w:eastAsia="宋体" w:cs="宋体"/>
          <w:color w:val="000000"/>
          <w:spacing w:val="10"/>
          <w:sz w:val="24"/>
          <w:szCs w:val="24"/>
          <w:highlight w:val="none"/>
        </w:rPr>
        <w:t xml:space="preserve">期间，不得将</w:t>
      </w:r>
      <w:r>
        <w:rPr>
          <w:rFonts w:hint="eastAsia" w:ascii="宋体" w:hAnsi="宋体" w:eastAsia="宋体" w:cs="宋体"/>
          <w:color w:val="000000"/>
          <w:spacing w:val="10"/>
          <w:sz w:val="24"/>
          <w:szCs w:val="24"/>
          <w:highlight w:val="none"/>
          <w:lang w:eastAsia="zh-CN"/>
        </w:rPr>
        <w:t xml:space="preserve">服务内容</w:t>
      </w:r>
      <w:r>
        <w:rPr>
          <w:rFonts w:hint="eastAsia" w:ascii="宋体" w:hAnsi="宋体" w:eastAsia="宋体" w:cs="宋体"/>
          <w:color w:val="000000"/>
          <w:spacing w:val="10"/>
          <w:sz w:val="24"/>
          <w:szCs w:val="24"/>
          <w:highlight w:val="none"/>
        </w:rPr>
        <w:t xml:space="preserve">及</w:t>
      </w:r>
      <w:r>
        <w:rPr>
          <w:rFonts w:hint="eastAsia" w:ascii="宋体" w:hAnsi="宋体" w:eastAsia="宋体" w:cs="宋体"/>
          <w:color w:val="000000"/>
          <w:spacing w:val="10"/>
          <w:sz w:val="24"/>
          <w:szCs w:val="24"/>
          <w:highlight w:val="none"/>
          <w:lang w:eastAsia="zh-CN"/>
        </w:rPr>
        <w:t xml:space="preserve">服务</w:t>
      </w:r>
      <w:r>
        <w:rPr>
          <w:rFonts w:hint="eastAsia" w:ascii="宋体" w:hAnsi="宋体" w:eastAsia="宋体" w:cs="宋体"/>
          <w:color w:val="000000"/>
          <w:spacing w:val="10"/>
          <w:sz w:val="24"/>
          <w:szCs w:val="24"/>
          <w:highlight w:val="none"/>
        </w:rPr>
        <w:t xml:space="preserve">地点泄露给其他企业或者个人，</w:t>
      </w:r>
      <w:r>
        <w:rPr>
          <w:rFonts w:hint="eastAsia" w:ascii="宋体" w:hAnsi="宋体" w:eastAsia="宋体" w:cs="仿宋"/>
          <w:color w:val="000000"/>
          <w:sz w:val="24"/>
          <w:szCs w:val="24"/>
          <w:highlight w:val="none"/>
          <w:lang w:val="en-US" w:eastAsia="zh-CN"/>
        </w:rPr>
        <w:t xml:space="preserve">中标人</w:t>
      </w:r>
      <w:r>
        <w:rPr>
          <w:rFonts w:hint="eastAsia" w:ascii="宋体" w:hAnsi="宋体" w:eastAsia="宋体" w:cs="宋体"/>
          <w:color w:val="000000"/>
          <w:spacing w:val="10"/>
          <w:sz w:val="24"/>
          <w:szCs w:val="24"/>
          <w:highlight w:val="none"/>
        </w:rPr>
        <w:t xml:space="preserve">必须指派相对固定的人员完成服务，并需将人员的详细资料报采购人备案。如需要更换人员，必须事先通知采购人并将其个人资</w:t>
      </w:r>
      <w:r>
        <w:rPr>
          <w:rFonts w:hint="eastAsia" w:ascii="宋体" w:hAnsi="宋体" w:eastAsia="宋体" w:cs="宋体"/>
          <w:color w:val="000000"/>
          <w:spacing w:val="8"/>
          <w:sz w:val="24"/>
          <w:szCs w:val="24"/>
          <w:highlight w:val="none"/>
        </w:rPr>
        <w:t xml:space="preserve">料送采购人审批，审批合格者才能更换。</w:t>
      </w:r>
      <w:bookmarkEnd w:id="102"/>
      <w:r>
        <w:rPr>
          <w:rFonts w:ascii="宋体" w:hAnsi="宋体" w:eastAsia="宋体" w:cs="仿宋"/>
          <w:color w:val="000000"/>
          <w:sz w:val="24"/>
          <w:szCs w:val="24"/>
          <w:highlight w:val="none"/>
        </w:rPr>
      </w:r>
      <w:r/>
    </w:p>
    <w:p>
      <w:pPr>
        <w:pStyle w:val="777"/>
        <w:numPr>
          <w:ilvl w:val="0"/>
          <w:numId w:val="6"/>
        </w:numPr>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供应商外派人员参照公安局内部人员管理，严格落实保密工作要求，违反将相应追究供应商及个人相关责任。</w:t>
      </w:r>
      <w:r>
        <w:rPr>
          <w:rFonts w:ascii="宋体" w:hAnsi="宋体" w:eastAsia="宋体" w:cs="仿宋"/>
          <w:color w:val="000000"/>
          <w:sz w:val="24"/>
          <w:szCs w:val="24"/>
          <w:highlight w:val="none"/>
        </w:rPr>
      </w:r>
      <w:r/>
    </w:p>
    <w:p>
      <w:pPr>
        <w:pStyle w:val="777"/>
        <w:numPr>
          <w:ilvl w:val="0"/>
          <w:numId w:val="6"/>
        </w:numPr>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每周四向采购人上报下周食谱，食谱经采购人审核通过后执行。</w:t>
      </w:r>
      <w:r>
        <w:rPr>
          <w:rFonts w:hint="eastAsia" w:ascii="宋体" w:hAnsi="宋体" w:eastAsia="宋体" w:cs="宋体"/>
          <w:color w:val="000000"/>
          <w:spacing w:val="7"/>
          <w:sz w:val="24"/>
          <w:szCs w:val="24"/>
          <w:highlight w:val="none"/>
          <w:lang w:eastAsia="zh-CN"/>
        </w:rPr>
        <w:t xml:space="preserve">中标人</w:t>
      </w:r>
      <w:r>
        <w:rPr>
          <w:rFonts w:hint="eastAsia" w:ascii="宋体" w:hAnsi="宋体" w:eastAsia="宋体" w:cs="宋体"/>
          <w:color w:val="000000"/>
          <w:spacing w:val="7"/>
          <w:sz w:val="24"/>
          <w:szCs w:val="24"/>
          <w:highlight w:val="none"/>
        </w:rPr>
        <w:t xml:space="preserve">每天填写采购清单，填写物品名称、数量、价格，每月初汇总上月价</w:t>
      </w:r>
      <w:r>
        <w:rPr>
          <w:rFonts w:hint="eastAsia" w:ascii="宋体" w:hAnsi="宋体" w:eastAsia="宋体" w:cs="宋体"/>
          <w:color w:val="000000"/>
          <w:spacing w:val="8"/>
          <w:sz w:val="24"/>
          <w:szCs w:val="24"/>
          <w:highlight w:val="none"/>
        </w:rPr>
        <w:t xml:space="preserve">款，经相关负责人审核签字</w:t>
      </w:r>
      <w:r>
        <w:rPr>
          <w:rFonts w:hint="eastAsia" w:ascii="宋体" w:hAnsi="宋体" w:eastAsia="宋体" w:cs="宋体"/>
          <w:color w:val="000000"/>
          <w:spacing w:val="8"/>
          <w:sz w:val="24"/>
          <w:szCs w:val="24"/>
          <w:highlight w:val="none"/>
          <w:lang w:eastAsia="zh-CN"/>
        </w:rPr>
        <w:t xml:space="preserve">，</w:t>
      </w:r>
      <w:r>
        <w:rPr>
          <w:rFonts w:hint="eastAsia" w:ascii="宋体" w:hAnsi="宋体" w:eastAsia="宋体" w:cs="宋体"/>
          <w:color w:val="000000"/>
          <w:spacing w:val="8"/>
          <w:sz w:val="24"/>
          <w:szCs w:val="24"/>
          <w:highlight w:val="none"/>
          <w:lang w:val="en-US" w:eastAsia="zh-CN"/>
        </w:rPr>
        <w:t xml:space="preserve">以便甲方调查入口率。</w:t>
      </w:r>
      <w:r>
        <w:rPr>
          <w:rFonts w:ascii="宋体" w:hAnsi="宋体" w:eastAsia="宋体" w:cs="仿宋"/>
          <w:color w:val="000000"/>
          <w:sz w:val="24"/>
          <w:szCs w:val="24"/>
          <w:highlight w:val="none"/>
        </w:rPr>
      </w:r>
      <w:r/>
    </w:p>
    <w:p>
      <w:pPr>
        <w:pStyle w:val="777"/>
        <w:numPr>
          <w:ilvl w:val="0"/>
          <w:numId w:val="6"/>
        </w:numPr>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val="en-US" w:eastAsia="zh-CN"/>
        </w:rPr>
        <w:t xml:space="preserve">中标人</w:t>
      </w:r>
      <w:r>
        <w:rPr>
          <w:rFonts w:hint="eastAsia" w:ascii="宋体" w:hAnsi="宋体" w:eastAsia="宋体" w:cs="宋体"/>
          <w:color w:val="000000"/>
          <w:spacing w:val="10"/>
          <w:sz w:val="24"/>
          <w:szCs w:val="24"/>
          <w:highlight w:val="none"/>
        </w:rPr>
        <w:t xml:space="preserve">应能够配合采购人及时更新所提供的符合监管部门的有效证</w:t>
      </w:r>
      <w:r>
        <w:rPr>
          <w:rFonts w:hint="eastAsia" w:ascii="宋体" w:hAnsi="宋体" w:eastAsia="宋体" w:cs="宋体"/>
          <w:color w:val="000000"/>
          <w:spacing w:val="9"/>
          <w:sz w:val="24"/>
          <w:szCs w:val="24"/>
          <w:highlight w:val="none"/>
        </w:rPr>
        <w:t xml:space="preserve">明材料。如有效的营业执照、产</w:t>
      </w:r>
      <w:r>
        <w:rPr>
          <w:rFonts w:hint="eastAsia" w:ascii="宋体" w:hAnsi="宋体" w:eastAsia="宋体" w:cs="宋体"/>
          <w:color w:val="000000"/>
          <w:spacing w:val="3"/>
          <w:sz w:val="24"/>
          <w:szCs w:val="24"/>
          <w:highlight w:val="none"/>
        </w:rPr>
        <w:t xml:space="preserve">品合格证等。</w:t>
      </w:r>
      <w:r>
        <w:rPr>
          <w:rFonts w:ascii="宋体" w:hAnsi="宋体" w:eastAsia="宋体" w:cs="仿宋"/>
          <w:color w:val="000000"/>
          <w:sz w:val="24"/>
          <w:szCs w:val="24"/>
          <w:highlight w:val="none"/>
        </w:rPr>
      </w:r>
      <w:r/>
    </w:p>
    <w:p>
      <w:pPr>
        <w:pStyle w:val="777"/>
        <w:numPr>
          <w:ilvl w:val="0"/>
          <w:numId w:val="6"/>
        </w:numPr>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宋体"/>
          <w:color w:val="000000"/>
          <w:spacing w:val="9"/>
          <w:sz w:val="24"/>
          <w:szCs w:val="24"/>
          <w:highlight w:val="none"/>
        </w:rPr>
        <w:t xml:space="preserve">中标人</w:t>
      </w:r>
      <w:r>
        <w:rPr>
          <w:rFonts w:hint="eastAsia" w:ascii="宋体" w:hAnsi="宋体" w:eastAsia="宋体" w:cs="仿宋"/>
          <w:color w:val="000000"/>
          <w:sz w:val="24"/>
          <w:szCs w:val="24"/>
          <w:highlight w:val="none"/>
        </w:rPr>
        <w:t xml:space="preserve">必须自行做好安全、防火和食品卫生等工作；划分消防责任区、指定消防责任人，负责食堂经营范围内的防火安全，负责培训员工熟练掌握消防设施、器材的使用方法，如发生火灾、食物中毒等事故，造成的一切损失</w:t>
      </w:r>
      <w:r>
        <w:rPr>
          <w:rFonts w:hint="eastAsia" w:ascii="宋体" w:hAnsi="宋体" w:eastAsia="宋体" w:cs="仿宋"/>
          <w:color w:val="000000"/>
          <w:sz w:val="24"/>
          <w:szCs w:val="24"/>
          <w:highlight w:val="none"/>
          <w:lang w:val="en-US" w:eastAsia="zh-CN"/>
        </w:rPr>
        <w:t xml:space="preserve">责任</w:t>
      </w:r>
      <w:r>
        <w:rPr>
          <w:rFonts w:hint="eastAsia" w:ascii="宋体" w:hAnsi="宋体" w:eastAsia="宋体" w:cs="仿宋"/>
          <w:color w:val="000000"/>
          <w:sz w:val="24"/>
          <w:szCs w:val="24"/>
          <w:highlight w:val="none"/>
        </w:rPr>
        <w:t xml:space="preserve">均由</w:t>
      </w:r>
      <w:r>
        <w:rPr>
          <w:rFonts w:hint="eastAsia" w:ascii="宋体" w:hAnsi="宋体" w:eastAsia="宋体" w:cs="仿宋"/>
          <w:color w:val="000000"/>
          <w:sz w:val="24"/>
          <w:szCs w:val="24"/>
          <w:highlight w:val="none"/>
          <w:lang w:eastAsia="zh-CN"/>
        </w:rPr>
        <w:t xml:space="preserve">中标人</w:t>
      </w:r>
      <w:r>
        <w:rPr>
          <w:rFonts w:hint="eastAsia" w:ascii="宋体" w:hAnsi="宋体" w:eastAsia="宋体" w:cs="仿宋"/>
          <w:color w:val="000000"/>
          <w:sz w:val="24"/>
          <w:szCs w:val="24"/>
          <w:highlight w:val="none"/>
        </w:rPr>
        <w:t xml:space="preserve">自行承担。在处理特殊事件和紧急、突然事故时，采购人对</w:t>
      </w:r>
      <w:r>
        <w:rPr>
          <w:rFonts w:hint="eastAsia" w:ascii="宋体" w:hAnsi="宋体" w:eastAsia="宋体" w:cs="仿宋"/>
          <w:color w:val="000000"/>
          <w:sz w:val="24"/>
          <w:szCs w:val="24"/>
          <w:highlight w:val="none"/>
          <w:lang w:eastAsia="zh-CN"/>
        </w:rPr>
        <w:t xml:space="preserve">中标人</w:t>
      </w:r>
      <w:r>
        <w:rPr>
          <w:rFonts w:hint="eastAsia" w:ascii="宋体" w:hAnsi="宋体" w:eastAsia="宋体" w:cs="仿宋"/>
          <w:color w:val="000000"/>
          <w:sz w:val="24"/>
          <w:szCs w:val="24"/>
          <w:highlight w:val="none"/>
        </w:rPr>
        <w:t xml:space="preserve">派遣的工作人员有直接指挥权。</w:t>
      </w:r>
      <w:r>
        <w:rPr>
          <w:rFonts w:ascii="宋体" w:hAnsi="宋体" w:eastAsia="宋体" w:cs="仿宋"/>
          <w:color w:val="000000"/>
          <w:sz w:val="24"/>
          <w:szCs w:val="24"/>
          <w:highlight w:val="none"/>
        </w:rPr>
      </w:r>
      <w:r/>
    </w:p>
    <w:p>
      <w:pPr>
        <w:pStyle w:val="777"/>
        <w:numPr>
          <w:ilvl w:val="0"/>
          <w:numId w:val="6"/>
        </w:numPr>
        <w:ind w:firstLine="480"/>
        <w:keepLines w:val="0"/>
        <w:keepNext w:val="0"/>
        <w:pageBreakBefore w:val="0"/>
        <w:spacing w:line="360" w:lineRule="auto"/>
        <w:widowControl w:val="off"/>
        <w:rPr>
          <w:color w:val="000000"/>
          <w:highlight w:val="none"/>
        </w:rPr>
      </w:pPr>
      <w:r>
        <w:rPr>
          <w:rFonts w:hint="eastAsia" w:ascii="宋体" w:hAnsi="宋体" w:eastAsia="宋体" w:cs="仿宋"/>
          <w:color w:val="000000"/>
          <w:sz w:val="24"/>
          <w:szCs w:val="24"/>
          <w:highlight w:val="none"/>
        </w:rPr>
        <w:t xml:space="preserve">必须确保饮食卫生和水、电、气的使用安全，严格执行国家食品加工的卫生标准，并接受相关部门的检查；工作人员服装统一，服装自行承担，保持卫生整洁；服务过程中要文明礼貌，热情服务，杜绝与服务对象发生争吵等不良行为。</w:t>
      </w:r>
      <w:r>
        <w:rPr>
          <w:color w:val="000000"/>
          <w:highlight w:val="none"/>
        </w:rPr>
      </w:r>
      <w:r/>
    </w:p>
    <w:p>
      <w:pPr>
        <w:pStyle w:val="777"/>
        <w:numPr>
          <w:ilvl w:val="0"/>
          <w:numId w:val="6"/>
        </w:numPr>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中标人</w:t>
      </w:r>
      <w:r>
        <w:rPr>
          <w:rFonts w:hint="eastAsia" w:ascii="宋体" w:hAnsi="宋体" w:eastAsia="宋体" w:cs="仿宋"/>
          <w:color w:val="000000"/>
          <w:sz w:val="24"/>
          <w:szCs w:val="24"/>
          <w:highlight w:val="none"/>
        </w:rPr>
        <w:t xml:space="preserve">各类服务人员应爱护和正确使用采购人的厨具、设施设备等公物，若因人为原因损坏，</w:t>
      </w:r>
      <w:r>
        <w:rPr>
          <w:rFonts w:hint="eastAsia" w:ascii="宋体" w:hAnsi="宋体" w:eastAsia="宋体" w:cs="仿宋"/>
          <w:color w:val="000000"/>
          <w:sz w:val="24"/>
          <w:szCs w:val="24"/>
          <w:highlight w:val="none"/>
          <w:lang w:eastAsia="zh-CN"/>
        </w:rPr>
        <w:t xml:space="preserve">中标人</w:t>
      </w:r>
      <w:r>
        <w:rPr>
          <w:rFonts w:hint="eastAsia" w:ascii="宋体" w:hAnsi="宋体" w:eastAsia="宋体" w:cs="仿宋"/>
          <w:color w:val="000000"/>
          <w:sz w:val="24"/>
          <w:szCs w:val="24"/>
          <w:highlight w:val="none"/>
        </w:rPr>
        <w:t xml:space="preserve">照价赔偿。服务期内，如需添置或更换厨房设备，须经采购人同意后由采购人负责购置。</w:t>
      </w:r>
      <w:r>
        <w:rPr>
          <w:rFonts w:ascii="宋体" w:hAnsi="宋体" w:eastAsia="宋体" w:cs="仿宋"/>
          <w:color w:val="000000"/>
          <w:sz w:val="24"/>
          <w:szCs w:val="24"/>
          <w:highlight w:val="none"/>
        </w:rPr>
      </w:r>
      <w:r/>
    </w:p>
    <w:p>
      <w:pPr>
        <w:pStyle w:val="777"/>
        <w:numPr>
          <w:ilvl w:val="0"/>
          <w:numId w:val="6"/>
        </w:numPr>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中标人</w:t>
      </w:r>
      <w:r>
        <w:rPr>
          <w:rFonts w:hint="eastAsia" w:ascii="宋体" w:hAnsi="宋体" w:eastAsia="宋体" w:cs="仿宋"/>
          <w:color w:val="000000"/>
          <w:sz w:val="24"/>
          <w:szCs w:val="24"/>
          <w:highlight w:val="none"/>
        </w:rPr>
        <w:t xml:space="preserve">应该制定有效的节约措施和成本控制措施。</w:t>
      </w:r>
      <w:r>
        <w:rPr>
          <w:rFonts w:hint="eastAsia" w:ascii="宋体" w:hAnsi="宋体" w:eastAsia="宋体" w:cs="仿宋"/>
          <w:color w:val="000000"/>
          <w:sz w:val="24"/>
          <w:szCs w:val="24"/>
          <w:highlight w:val="none"/>
          <w:lang w:eastAsia="zh-CN"/>
        </w:rPr>
        <w:t xml:space="preserve">中标人</w:t>
      </w:r>
      <w:r>
        <w:rPr>
          <w:rFonts w:hint="eastAsia" w:ascii="宋体" w:hAnsi="宋体" w:eastAsia="宋体" w:cs="仿宋"/>
          <w:color w:val="000000"/>
          <w:sz w:val="24"/>
          <w:szCs w:val="24"/>
          <w:highlight w:val="none"/>
        </w:rPr>
        <w:t xml:space="preserve">在做好工作的同时，有责任向采购人提供合理化建议，以提高管理效率和管理质量。</w:t>
      </w:r>
      <w:r>
        <w:rPr>
          <w:rFonts w:ascii="宋体" w:hAnsi="宋体" w:eastAsia="宋体" w:cs="仿宋"/>
          <w:color w:val="000000"/>
          <w:sz w:val="24"/>
          <w:szCs w:val="24"/>
          <w:highlight w:val="none"/>
        </w:rPr>
      </w:r>
      <w:r/>
    </w:p>
    <w:p>
      <w:pPr>
        <w:pStyle w:val="777"/>
        <w:numPr>
          <w:ilvl w:val="0"/>
          <w:numId w:val="6"/>
        </w:numPr>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中标人</w:t>
      </w:r>
      <w:r>
        <w:rPr>
          <w:rFonts w:hint="eastAsia" w:ascii="宋体" w:hAnsi="宋体" w:eastAsia="宋体" w:cs="仿宋"/>
          <w:color w:val="000000"/>
          <w:sz w:val="24"/>
          <w:szCs w:val="24"/>
          <w:highlight w:val="none"/>
        </w:rPr>
        <w:t xml:space="preserve">服务人员必须遵守采购人的规章制度，服从采购人管理和工作安排，积极响应采购人要求。在确保各类饮食安全、卫生的基础上，不断提高菜肴质量，确保菜肴质量的稳定，坚持厉行节约原则，增收节支，把好菜肴质量关。</w:t>
      </w:r>
      <w:r>
        <w:rPr>
          <w:rFonts w:ascii="宋体" w:hAnsi="宋体" w:eastAsia="宋体" w:cs="仿宋"/>
          <w:color w:val="000000"/>
          <w:sz w:val="24"/>
          <w:szCs w:val="24"/>
          <w:highlight w:val="none"/>
        </w:rPr>
      </w:r>
      <w:r/>
    </w:p>
    <w:p>
      <w:pPr>
        <w:pStyle w:val="777"/>
        <w:numPr>
          <w:ilvl w:val="0"/>
          <w:numId w:val="6"/>
        </w:numPr>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做好厨房与就餐区域内的清洁工作</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rPr>
        <w:t xml:space="preserve">所有卫生用品及耗材(包括工具、日常膳食配料、消毒剂、垃圾袋、口罩、鞋套、手套以及劳保用品等)由</w:t>
      </w:r>
      <w:r>
        <w:rPr>
          <w:rFonts w:hint="eastAsia" w:ascii="宋体" w:hAnsi="宋体" w:eastAsia="宋体" w:cs="仿宋"/>
          <w:color w:val="000000"/>
          <w:sz w:val="24"/>
          <w:szCs w:val="24"/>
          <w:highlight w:val="none"/>
          <w:lang w:eastAsia="zh-CN"/>
        </w:rPr>
        <w:t xml:space="preserve">中标人</w:t>
      </w:r>
      <w:r>
        <w:rPr>
          <w:rFonts w:hint="eastAsia" w:ascii="宋体" w:hAnsi="宋体" w:eastAsia="宋体" w:cs="仿宋"/>
          <w:color w:val="000000"/>
          <w:sz w:val="24"/>
          <w:szCs w:val="24"/>
          <w:highlight w:val="none"/>
        </w:rPr>
        <w:t xml:space="preserve">自备，费用包含在本项目报价中。</w:t>
      </w:r>
      <w:r>
        <w:rPr>
          <w:rFonts w:ascii="宋体" w:hAnsi="宋体" w:eastAsia="宋体" w:cs="仿宋"/>
          <w:color w:val="000000"/>
          <w:sz w:val="24"/>
          <w:szCs w:val="24"/>
          <w:highlight w:val="none"/>
        </w:rPr>
      </w:r>
      <w:r/>
    </w:p>
    <w:p>
      <w:pPr>
        <w:pStyle w:val="777"/>
        <w:numPr>
          <w:ilvl w:val="0"/>
          <w:numId w:val="6"/>
        </w:numPr>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做好厨房与就餐区域内的消杀工作</w:t>
      </w:r>
      <w:r>
        <w:rPr>
          <w:rFonts w:hint="eastAsia" w:ascii="宋体" w:hAnsi="宋体" w:eastAsia="宋体" w:cs="仿宋"/>
          <w:color w:val="000000"/>
          <w:sz w:val="24"/>
          <w:szCs w:val="24"/>
          <w:highlight w:val="none"/>
          <w:lang w:eastAsia="zh-CN"/>
        </w:rPr>
        <w:t xml:space="preserve">，发现</w:t>
      </w:r>
      <w:r>
        <w:rPr>
          <w:rFonts w:hint="eastAsia" w:ascii="宋体" w:hAnsi="宋体" w:eastAsia="宋体" w:cs="仿宋"/>
          <w:color w:val="000000"/>
          <w:sz w:val="24"/>
          <w:szCs w:val="24"/>
          <w:highlight w:val="none"/>
        </w:rPr>
        <w:t xml:space="preserve">虫鼠害</w:t>
      </w:r>
      <w:r>
        <w:rPr>
          <w:rFonts w:hint="eastAsia" w:ascii="宋体" w:hAnsi="宋体" w:eastAsia="宋体" w:cs="仿宋"/>
          <w:color w:val="000000"/>
          <w:sz w:val="24"/>
          <w:szCs w:val="24"/>
          <w:highlight w:val="none"/>
          <w:lang w:eastAsia="zh-CN"/>
        </w:rPr>
        <w:t xml:space="preserve">时立即采取有效措施</w:t>
      </w:r>
      <w:r>
        <w:rPr>
          <w:rFonts w:hint="eastAsia" w:ascii="宋体" w:hAnsi="宋体" w:eastAsia="宋体" w:cs="仿宋"/>
          <w:color w:val="000000"/>
          <w:sz w:val="24"/>
          <w:szCs w:val="24"/>
          <w:highlight w:val="none"/>
        </w:rPr>
        <w:t xml:space="preserve">。</w:t>
      </w:r>
      <w:r>
        <w:rPr>
          <w:rFonts w:ascii="宋体" w:hAnsi="宋体" w:eastAsia="宋体" w:cs="仿宋"/>
          <w:color w:val="000000"/>
          <w:sz w:val="24"/>
          <w:szCs w:val="24"/>
          <w:highlight w:val="none"/>
        </w:rPr>
      </w:r>
      <w:r/>
    </w:p>
    <w:p>
      <w:pPr>
        <w:pStyle w:val="777"/>
        <w:numPr>
          <w:ilvl w:val="0"/>
          <w:numId w:val="6"/>
        </w:numPr>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采购人对中标人提供的管理服务进行相关考核后按月度向中标人支付外包管理服务费。</w:t>
      </w:r>
      <w:r>
        <w:rPr>
          <w:rFonts w:ascii="宋体" w:hAnsi="宋体" w:eastAsia="宋体" w:cs="仿宋"/>
          <w:color w:val="000000"/>
          <w:sz w:val="24"/>
          <w:szCs w:val="24"/>
          <w:highlight w:val="none"/>
        </w:rPr>
      </w:r>
      <w:r/>
    </w:p>
    <w:p>
      <w:pPr>
        <w:pStyle w:val="777"/>
        <w:numPr>
          <w:ilvl w:val="0"/>
          <w:numId w:val="6"/>
        </w:numPr>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本项目不得转包或分包，一经发现有转包或分包现象，立即终止合同，给采购人造成损失的，</w:t>
      </w:r>
      <w:r>
        <w:rPr>
          <w:rFonts w:hint="eastAsia" w:ascii="宋体" w:hAnsi="宋体" w:eastAsia="宋体" w:cs="仿宋"/>
          <w:color w:val="000000"/>
          <w:sz w:val="24"/>
          <w:szCs w:val="24"/>
          <w:highlight w:val="none"/>
          <w:lang w:eastAsia="zh-CN"/>
        </w:rPr>
        <w:t xml:space="preserve">中标人</w:t>
      </w:r>
      <w:r>
        <w:rPr>
          <w:rFonts w:hint="eastAsia" w:ascii="宋体" w:hAnsi="宋体" w:eastAsia="宋体" w:cs="仿宋"/>
          <w:color w:val="000000"/>
          <w:sz w:val="24"/>
          <w:szCs w:val="24"/>
          <w:highlight w:val="none"/>
        </w:rPr>
        <w:t xml:space="preserve">应当对损失予以赔偿，并承担相应的法律责任。</w:t>
      </w:r>
      <w:r>
        <w:rPr>
          <w:rFonts w:ascii="宋体" w:hAnsi="宋体" w:eastAsia="宋体" w:cs="仿宋"/>
          <w:color w:val="000000"/>
          <w:sz w:val="24"/>
          <w:szCs w:val="24"/>
          <w:highlight w:val="none"/>
        </w:rPr>
      </w:r>
      <w:r/>
    </w:p>
    <w:p>
      <w:pPr>
        <w:pStyle w:val="777"/>
        <w:numPr>
          <w:ilvl w:val="0"/>
          <w:numId w:val="6"/>
        </w:numPr>
        <w:ind w:firstLine="480"/>
        <w:keepLines w:val="0"/>
        <w:keepNext w:val="0"/>
        <w:pageBreakBefore w:val="0"/>
        <w:spacing w:line="360" w:lineRule="auto"/>
        <w:widowControl w:val="off"/>
        <w:rPr>
          <w:rFonts w:hint="eastAsia" w:ascii="宋体" w:hAnsi="宋体" w:eastAsia="宋体" w:cs="仿宋"/>
          <w:color w:val="000000"/>
          <w:sz w:val="24"/>
          <w:szCs w:val="24"/>
          <w:highlight w:val="none"/>
        </w:rPr>
      </w:pPr>
      <w:r>
        <w:rPr>
          <w:rFonts w:ascii="宋体" w:hAnsi="宋体" w:eastAsia="宋体" w:cs="仿宋"/>
          <w:color w:val="000000"/>
          <w:sz w:val="24"/>
          <w:szCs w:val="24"/>
          <w:highlight w:val="none"/>
        </w:rPr>
        <w:t xml:space="preserve">经营期内</w:t>
      </w:r>
      <w:r>
        <w:rPr>
          <w:rFonts w:hint="eastAsia" w:ascii="宋体" w:hAnsi="宋体" w:eastAsia="宋体" w:cs="仿宋"/>
          <w:color w:val="000000"/>
          <w:sz w:val="24"/>
          <w:szCs w:val="24"/>
          <w:highlight w:val="none"/>
        </w:rPr>
        <w:t xml:space="preserve">水费、电费、燃气费用由采购人负担。</w:t>
      </w:r>
      <w:r>
        <w:rPr>
          <w:rFonts w:hint="eastAsia" w:ascii="宋体" w:hAnsi="宋体" w:eastAsia="宋体" w:cs="仿宋"/>
          <w:color w:val="000000"/>
          <w:sz w:val="24"/>
          <w:szCs w:val="24"/>
          <w:highlight w:val="none"/>
        </w:rPr>
      </w:r>
      <w:r/>
    </w:p>
    <w:p>
      <w:pPr>
        <w:pStyle w:val="777"/>
        <w:numPr>
          <w:ilvl w:val="0"/>
          <w:numId w:val="6"/>
        </w:numPr>
        <w:ind w:firstLine="480"/>
        <w:keepLines w:val="0"/>
        <w:keepNext w:val="0"/>
        <w:pageBreakBefore w:val="0"/>
        <w:spacing w:line="360" w:lineRule="auto"/>
        <w:widowControl w:val="off"/>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配合招标人进行食材进货管理，规范食品及原料管理制度，所有原料供应必须“三证”齐全（卫生许可证、食品检验合格证、产地来源证）并建档立案备查。</w:t>
      </w:r>
      <w:r>
        <w:rPr>
          <w:rFonts w:hint="eastAsia" w:ascii="宋体" w:hAnsi="宋体" w:eastAsia="宋体" w:cs="仿宋"/>
          <w:color w:val="000000"/>
          <w:sz w:val="24"/>
          <w:szCs w:val="24"/>
          <w:highlight w:val="none"/>
        </w:rPr>
      </w:r>
      <w:r/>
    </w:p>
    <w:p>
      <w:pPr>
        <w:pStyle w:val="777"/>
        <w:numPr>
          <w:ilvl w:val="0"/>
          <w:numId w:val="6"/>
        </w:numPr>
        <w:ind w:firstLine="480"/>
        <w:keepLines w:val="0"/>
        <w:keepNext w:val="0"/>
        <w:pageBreakBefore w:val="0"/>
        <w:spacing w:line="360" w:lineRule="auto"/>
        <w:widowControl w:val="off"/>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建立和健全一整套生产管理、卫生管理和安全管理制度；制定防断餐应急预案，建立加工制作人员与售卖人员的信息沟通渠道；制定突发卫生公共卫生安全、食品安全事件、停电、停水、停气等情况应急预案，并定期演练。</w:t>
      </w:r>
      <w:r>
        <w:rPr>
          <w:rFonts w:hint="eastAsia" w:ascii="宋体" w:hAnsi="宋体" w:eastAsia="宋体" w:cs="仿宋"/>
          <w:color w:val="000000"/>
          <w:sz w:val="24"/>
          <w:szCs w:val="24"/>
          <w:highlight w:val="none"/>
        </w:rPr>
      </w:r>
      <w:r/>
    </w:p>
    <w:p>
      <w:pPr>
        <w:pStyle w:val="777"/>
        <w:numPr>
          <w:ilvl w:val="0"/>
          <w:numId w:val="6"/>
        </w:numPr>
        <w:ind w:firstLine="480"/>
        <w:keepLines w:val="0"/>
        <w:keepNext w:val="0"/>
        <w:pageBreakBefore w:val="0"/>
        <w:spacing w:line="360" w:lineRule="auto"/>
        <w:widowControl w:val="off"/>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中标人必须接受招标人的监督与管理，积极配合开展工作，自觉接受对食材管理、生产流程、卫生消毒、供应价格、服务规范等方面的全方位监控。</w:t>
      </w:r>
      <w:r>
        <w:rPr>
          <w:rFonts w:hint="eastAsia" w:ascii="宋体" w:hAnsi="宋体" w:eastAsia="宋体" w:cs="仿宋"/>
          <w:color w:val="000000"/>
          <w:sz w:val="24"/>
          <w:szCs w:val="24"/>
          <w:highlight w:val="none"/>
        </w:rPr>
      </w:r>
      <w:r/>
    </w:p>
    <w:p>
      <w:pPr>
        <w:pStyle w:val="777"/>
        <w:numPr>
          <w:ilvl w:val="0"/>
          <w:numId w:val="6"/>
        </w:numPr>
        <w:ind w:firstLine="480"/>
        <w:keepLines w:val="0"/>
        <w:keepNext w:val="0"/>
        <w:pageBreakBefore w:val="0"/>
        <w:spacing w:line="360" w:lineRule="auto"/>
        <w:widowControl w:val="off"/>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招标人拥有食堂内招标人投资的设施设备的所有权。中标人负责售卖间、操作间及后堂所有设施设备的管理与维护。</w:t>
      </w:r>
      <w:r>
        <w:rPr>
          <w:rFonts w:hint="eastAsia" w:ascii="宋体" w:hAnsi="宋体" w:eastAsia="宋体" w:cs="仿宋"/>
          <w:color w:val="000000"/>
          <w:sz w:val="24"/>
          <w:szCs w:val="24"/>
          <w:highlight w:val="none"/>
        </w:rPr>
      </w:r>
      <w:r/>
    </w:p>
    <w:p>
      <w:pPr>
        <w:pStyle w:val="777"/>
        <w:numPr>
          <w:ilvl w:val="0"/>
          <w:numId w:val="6"/>
        </w:num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仿宋"/>
          <w:color w:val="000000"/>
          <w:sz w:val="24"/>
          <w:szCs w:val="24"/>
          <w:highlight w:val="none"/>
        </w:rPr>
        <w:t xml:space="preserve">合同终止后，中标人必须保证所有设施设备的完好（自然损耗的除外）。</w:t>
      </w:r>
      <w:r>
        <w:rPr>
          <w:rFonts w:hint="eastAsia" w:ascii="宋体" w:hAnsi="宋体" w:eastAsia="宋体" w:cs="宋体"/>
          <w:b/>
          <w:color w:val="000000"/>
          <w:sz w:val="24"/>
          <w:szCs w:val="24"/>
          <w:highlight w:val="none"/>
        </w:rPr>
      </w:r>
      <w:r/>
    </w:p>
    <w:p>
      <w:pPr>
        <w:pStyle w:val="777"/>
        <w:numPr>
          <w:ilvl w:val="0"/>
          <w:numId w:val="6"/>
        </w:num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仿宋"/>
          <w:color w:val="000000"/>
          <w:sz w:val="24"/>
          <w:szCs w:val="24"/>
          <w:highlight w:val="none"/>
        </w:rPr>
        <w:t xml:space="preserve">经营场所、灶具、桌椅</w:t>
      </w:r>
      <w:r>
        <w:rPr>
          <w:rFonts w:hint="eastAsia" w:ascii="宋体" w:hAnsi="宋体" w:eastAsia="宋体" w:cs="仿宋"/>
          <w:color w:val="000000"/>
          <w:sz w:val="24"/>
          <w:szCs w:val="24"/>
          <w:highlight w:val="none"/>
          <w:lang w:eastAsia="zh-CN"/>
        </w:rPr>
        <w:t xml:space="preserve">、</w:t>
      </w:r>
      <w:r>
        <w:rPr>
          <w:rFonts w:hint="eastAsia" w:hAnsi="宋体" w:cs="宋体"/>
          <w:color w:val="000000"/>
          <w:sz w:val="24"/>
          <w:highlight w:val="none"/>
        </w:rPr>
        <w:t xml:space="preserve">刷卡系统</w:t>
      </w:r>
      <w:r>
        <w:rPr>
          <w:rFonts w:hint="eastAsia" w:ascii="宋体" w:hAnsi="宋体" w:eastAsia="宋体" w:cs="仿宋"/>
          <w:color w:val="000000"/>
          <w:sz w:val="24"/>
          <w:szCs w:val="24"/>
          <w:highlight w:val="none"/>
        </w:rPr>
        <w:t xml:space="preserve">等无偿提供使用，但中标人须负责维护保养。</w:t>
      </w:r>
      <w:r>
        <w:rPr>
          <w:rFonts w:hint="eastAsia" w:ascii="宋体" w:hAnsi="宋体" w:eastAsia="宋体" w:cs="宋体"/>
          <w:b/>
          <w:color w:val="000000"/>
          <w:sz w:val="24"/>
          <w:szCs w:val="24"/>
          <w:highlight w:val="none"/>
        </w:rPr>
      </w:r>
      <w:r/>
    </w:p>
    <w:p>
      <w:pPr>
        <w:pStyle w:val="777"/>
        <w:ind w:left="0" w:righ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pacing w:val="7"/>
          <w:sz w:val="24"/>
          <w:szCs w:val="24"/>
          <w:highlight w:val="none"/>
          <w:lang w:eastAsia="zh-CN"/>
        </w:rPr>
        <w:t xml:space="preserve">五、</w:t>
      </w:r>
      <w:r>
        <w:rPr>
          <w:rFonts w:hint="eastAsia" w:ascii="宋体" w:hAnsi="宋体" w:eastAsia="宋体" w:cs="宋体"/>
          <w:b/>
          <w:bCs/>
          <w:color w:val="000000"/>
          <w:spacing w:val="7"/>
          <w:sz w:val="24"/>
          <w:szCs w:val="24"/>
          <w:highlight w:val="none"/>
        </w:rPr>
        <w:t xml:space="preserve">各类食材要求</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103" w:name="bookmark40"/>
      <w:r/>
      <w:bookmarkEnd w:id="103"/>
      <w:r/>
      <w:bookmarkStart w:id="104" w:name="bookmark35"/>
      <w:r/>
      <w:bookmarkEnd w:id="104"/>
      <w:r/>
      <w:bookmarkStart w:id="105" w:name="bookmark36"/>
      <w:r/>
      <w:bookmarkEnd w:id="105"/>
      <w:r/>
      <w:bookmarkStart w:id="106" w:name="bookmark39"/>
      <w:r/>
      <w:bookmarkEnd w:id="106"/>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供应的各类食品必须符合《中华人民共和国产品质量法》《中华人民共和国食品安全法》和有关食品管理规定；符合国家有关安全卫生、环境保护、知识产权等方面的法律要求；符合地方卫生防疫部门、检验检疫部门的各项指标要求。满足食品安全国家标准，包括但不限于</w:t>
      </w:r>
      <w:bookmarkStart w:id="107" w:name="OLE_LINK16"/>
      <w:r>
        <w:rPr>
          <w:rFonts w:hint="eastAsia" w:ascii="宋体" w:hAnsi="宋体" w:eastAsia="宋体" w:cs="宋体"/>
          <w:color w:val="000000"/>
          <w:sz w:val="24"/>
          <w:szCs w:val="24"/>
          <w:highlight w:val="none"/>
        </w:rPr>
        <w:t xml:space="preserve">GB31650-2019</w:t>
      </w:r>
      <w:bookmarkEnd w:id="107"/>
      <w:r>
        <w:rPr>
          <w:rFonts w:hint="eastAsia" w:ascii="宋体" w:hAnsi="宋体" w:eastAsia="宋体" w:cs="宋体"/>
          <w:color w:val="000000"/>
          <w:sz w:val="24"/>
          <w:szCs w:val="24"/>
          <w:highlight w:val="none"/>
        </w:rPr>
        <w:t xml:space="preserve">食品安全国家标准食品中兽药最大残留限量等。确保食品来源可追溯、去向可查询、风险可控制、权责可明确。具体要求包括但不限于：</w:t>
      </w:r>
      <w:r>
        <w:rPr>
          <w:rFonts w:hint="eastAsia" w:ascii="宋体" w:hAnsi="宋体" w:eastAsia="宋体" w:cs="宋体"/>
          <w:color w:val="000000"/>
          <w:sz w:val="24"/>
          <w:szCs w:val="24"/>
          <w:highlight w:val="none"/>
        </w:rPr>
      </w:r>
      <w:r/>
    </w:p>
    <w:p>
      <w:pPr>
        <w:pStyle w:val="777"/>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1、蔬菜、水果类</w:t>
      </w:r>
      <w:r>
        <w:rPr>
          <w:rFonts w:hint="eastAsia" w:ascii="宋体" w:hAnsi="宋体" w:eastAsia="宋体" w:cs="宋体"/>
          <w:b/>
          <w:bCs/>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）蔬菜、水果供应要保证是当季，各类蔬菜要新鲜、色泽翠绿，不得有泡水现象。</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（3）必须保证无黄叶、枯死叶、无虫、无杂质，须48小时内采摘供应。</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）不得配送过老、泛黄、当天售不完的陈菜、水果，以次充好、以陈充新。</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）蔬菜水果须保证菜面干净，无明显泥土，无破损，大小、长短基本统一，不得过熟。</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）不得有质变的蔬菜、水果（如土豆黑斑和变绿）。</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）半成品（净菜）无腐败变质、无异味、无掺假、无霉变、无毒害、外包装完好、在保质期内或距临保期三个月以上。</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）叶菜类还必须要有一定的比对尺寸标准。</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）根茎类蔬菜茎络不得过粗过老，如四季豆等。</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）部分叶菜类所报价格必须要有相应尺寸，实物价格要相符，蔬菜报价还必须要有具体种类的分别（如苏州青、上海青等），不能一概以青菜混淆之。</w:t>
      </w:r>
      <w:r>
        <w:rPr>
          <w:rFonts w:hint="eastAsia" w:ascii="宋体" w:hAnsi="宋体" w:eastAsia="宋体" w:cs="宋体"/>
          <w:color w:val="000000"/>
          <w:sz w:val="24"/>
          <w:szCs w:val="24"/>
          <w:highlight w:val="none"/>
        </w:rPr>
      </w:r>
      <w:r/>
    </w:p>
    <w:p>
      <w:pPr>
        <w:pStyle w:val="777"/>
        <w:ind w:firstLine="504"/>
        <w:jc w:val="center"/>
        <w:keepLines w:val="0"/>
        <w:keepNext w:val="0"/>
        <w:pageBreakBefore w:val="0"/>
        <w:spacing w:line="360" w:lineRule="auto"/>
        <w:widowControl w:val="off"/>
        <w:rPr>
          <w:rFonts w:hint="eastAsia" w:ascii="宋体" w:hAnsi="宋体" w:eastAsia="宋体" w:cs="宋体"/>
          <w:color w:val="000000"/>
          <w:spacing w:val="6"/>
          <w:sz w:val="24"/>
          <w:szCs w:val="24"/>
          <w:highlight w:val="none"/>
          <w:lang w:val="en-US" w:eastAsia="zh-CN" w:bidi="ar-SA"/>
        </w:rPr>
      </w:pPr>
      <w:r/>
      <w:bookmarkStart w:id="108" w:name="OLE_LINK14"/>
      <w:r>
        <w:rPr>
          <w:rFonts w:hint="eastAsia" w:ascii="宋体" w:hAnsi="宋体" w:eastAsia="宋体" w:cs="宋体"/>
          <w:color w:val="000000"/>
          <w:spacing w:val="6"/>
          <w:sz w:val="24"/>
          <w:szCs w:val="24"/>
          <w:highlight w:val="none"/>
          <w:lang w:val="en-US" w:eastAsia="zh-CN" w:bidi="ar-SA"/>
        </w:rPr>
        <w:t xml:space="preserve">蔬菜感官质量要求</w:t>
      </w:r>
      <w:r>
        <w:rPr>
          <w:rFonts w:hint="eastAsia" w:ascii="宋体" w:hAnsi="宋体" w:eastAsia="宋体" w:cs="宋体"/>
          <w:color w:val="000000"/>
          <w:spacing w:val="6"/>
          <w:sz w:val="24"/>
          <w:szCs w:val="24"/>
          <w:highlight w:val="none"/>
          <w:lang w:val="en-US" w:eastAsia="zh-CN" w:bidi="ar-SA"/>
        </w:rPr>
      </w:r>
      <w:r/>
    </w:p>
    <w:tbl>
      <w:tblPr>
        <w:tblW w:w="909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7"/>
        <w:gridCol w:w="2746"/>
        <w:gridCol w:w="5318"/>
      </w:tblGrid>
      <w:tr>
        <w:trPr>
          <w:trHeight w:val="567"/>
        </w:trPr>
        <w:tc>
          <w:tcPr>
            <w:tcW w:w="1027" w:type="dxa"/>
            <w:vAlign w:val="center"/>
            <w:textDirection w:val="lrTb"/>
            <w:noWrap w:val="false"/>
          </w:tcPr>
          <w:p>
            <w:pPr>
              <w:pStyle w:val="893"/>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bookmarkEnd w:id="108"/>
            <w:r>
              <w:rPr>
                <w:rFonts w:hint="eastAsia" w:ascii="宋体" w:hAnsi="宋体" w:eastAsia="宋体" w:cs="宋体"/>
                <w:color w:val="000000"/>
                <w:spacing w:val="4"/>
                <w:sz w:val="24"/>
                <w:szCs w:val="24"/>
                <w:highlight w:val="none"/>
              </w:rPr>
              <w:t xml:space="preserve">类别</w:t>
            </w:r>
            <w:r>
              <w:rPr>
                <w:rFonts w:hint="eastAsia" w:ascii="宋体" w:hAnsi="宋体" w:eastAsia="宋体" w:cs="宋体"/>
                <w:color w:val="000000"/>
                <w:sz w:val="24"/>
                <w:szCs w:val="24"/>
                <w:highlight w:val="none"/>
              </w:rPr>
            </w:r>
            <w:r/>
          </w:p>
        </w:tc>
        <w:tc>
          <w:tcPr>
            <w:tcW w:w="2746" w:type="dxa"/>
            <w:vAlign w:val="center"/>
            <w:textDirection w:val="lrTb"/>
            <w:noWrap w:val="false"/>
          </w:tcPr>
          <w:p>
            <w:pPr>
              <w:pStyle w:val="893"/>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包含品种</w:t>
            </w:r>
            <w:r>
              <w:rPr>
                <w:rFonts w:hint="eastAsia" w:ascii="宋体" w:hAnsi="宋体" w:eastAsia="宋体" w:cs="宋体"/>
                <w:color w:val="000000"/>
                <w:sz w:val="24"/>
                <w:szCs w:val="24"/>
                <w:highlight w:val="none"/>
              </w:rPr>
            </w:r>
            <w:r/>
          </w:p>
        </w:tc>
        <w:tc>
          <w:tcPr>
            <w:tcW w:w="5318" w:type="dxa"/>
            <w:vAlign w:val="center"/>
            <w:textDirection w:val="lrTb"/>
            <w:noWrap w:val="false"/>
          </w:tcPr>
          <w:p>
            <w:pPr>
              <w:pStyle w:val="893"/>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质量要求</w:t>
            </w:r>
            <w:r>
              <w:rPr>
                <w:rFonts w:hint="eastAsia" w:ascii="宋体" w:hAnsi="宋体" w:eastAsia="宋体" w:cs="宋体"/>
                <w:color w:val="000000"/>
                <w:sz w:val="24"/>
                <w:szCs w:val="24"/>
                <w:highlight w:val="none"/>
              </w:rPr>
            </w:r>
            <w:r/>
          </w:p>
        </w:tc>
      </w:tr>
      <w:tr>
        <w:trPr>
          <w:trHeight w:val="567"/>
        </w:trPr>
        <w:tc>
          <w:tcPr>
            <w:tcW w:w="1027" w:type="dxa"/>
            <w:vAlign w:val="center"/>
            <w:textDirection w:val="lrTb"/>
            <w:noWrap w:val="false"/>
          </w:tcPr>
          <w:p>
            <w:pPr>
              <w:pStyle w:val="893"/>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叶菜类</w:t>
            </w:r>
            <w:r>
              <w:rPr>
                <w:rFonts w:hint="eastAsia" w:ascii="宋体" w:hAnsi="宋体" w:eastAsia="宋体" w:cs="宋体"/>
                <w:color w:val="000000"/>
                <w:sz w:val="24"/>
                <w:szCs w:val="24"/>
                <w:highlight w:val="none"/>
              </w:rPr>
            </w:r>
            <w:r/>
          </w:p>
        </w:tc>
        <w:tc>
          <w:tcPr>
            <w:tcW w:w="2746" w:type="dxa"/>
            <w:vAlign w:val="center"/>
            <w:textDirection w:val="lrTb"/>
            <w:noWrap w:val="false"/>
          </w:tcPr>
          <w:p>
            <w:pPr>
              <w:pStyle w:val="893"/>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6"/>
                <w:sz w:val="24"/>
                <w:szCs w:val="24"/>
                <w:highlight w:val="none"/>
                <w:lang w:eastAsia="zh-CN"/>
              </w:rPr>
              <w:t xml:space="preserve">白菜类、甘蓝类和绿叶菜类</w:t>
            </w:r>
            <w:r>
              <w:rPr>
                <w:rFonts w:hint="eastAsia" w:ascii="宋体" w:hAnsi="宋体" w:eastAsia="宋体" w:cs="宋体"/>
                <w:color w:val="000000"/>
                <w:spacing w:val="4"/>
                <w:sz w:val="24"/>
                <w:szCs w:val="24"/>
                <w:highlight w:val="none"/>
                <w:lang w:eastAsia="zh-CN"/>
              </w:rPr>
              <w:t xml:space="preserve">的各种蔬菜</w:t>
            </w:r>
            <w:r>
              <w:rPr>
                <w:rFonts w:hint="eastAsia" w:ascii="宋体" w:hAnsi="宋体" w:eastAsia="宋体" w:cs="宋体"/>
                <w:color w:val="000000"/>
                <w:sz w:val="24"/>
                <w:szCs w:val="24"/>
                <w:highlight w:val="none"/>
                <w:lang w:eastAsia="zh-CN"/>
              </w:rPr>
            </w:r>
            <w:r/>
          </w:p>
        </w:tc>
        <w:tc>
          <w:tcPr>
            <w:tcW w:w="5318" w:type="dxa"/>
            <w:vAlign w:val="center"/>
            <w:textDirection w:val="lrTb"/>
            <w:noWrap w:val="false"/>
          </w:tcPr>
          <w:p>
            <w:pPr>
              <w:pStyle w:val="893"/>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6"/>
                <w:sz w:val="24"/>
                <w:szCs w:val="24"/>
                <w:highlight w:val="none"/>
                <w:lang w:eastAsia="zh-CN"/>
              </w:rPr>
              <w:t xml:space="preserve">肉质鲜嫩，形态好，色泽正常；茎基部削平，无枯黄</w:t>
            </w:r>
            <w:r>
              <w:rPr>
                <w:rFonts w:hint="eastAsia" w:ascii="宋体" w:hAnsi="宋体" w:eastAsia="宋体" w:cs="宋体"/>
                <w:color w:val="000000"/>
                <w:spacing w:val="-7"/>
                <w:sz w:val="24"/>
                <w:szCs w:val="24"/>
                <w:highlight w:val="none"/>
                <w:lang w:eastAsia="zh-CN"/>
              </w:rPr>
              <w:t xml:space="preserve">叶、病叶、</w:t>
            </w:r>
            <w:r>
              <w:rPr>
                <w:rFonts w:hint="eastAsia" w:ascii="宋体" w:hAnsi="宋体" w:eastAsia="宋体" w:cs="宋体"/>
                <w:color w:val="000000"/>
                <w:spacing w:val="1"/>
                <w:sz w:val="24"/>
                <w:szCs w:val="24"/>
                <w:highlight w:val="none"/>
                <w:lang w:eastAsia="zh-CN"/>
              </w:rPr>
              <w:t xml:space="preserve">泥土、明显机械伤和病虫害伤；无烧心、焦边、腐烂等现象，</w:t>
            </w:r>
            <w:r>
              <w:rPr>
                <w:rFonts w:hint="eastAsia" w:ascii="宋体" w:hAnsi="宋体" w:eastAsia="宋体" w:cs="宋体"/>
                <w:color w:val="000000"/>
                <w:spacing w:val="-2"/>
                <w:sz w:val="24"/>
                <w:szCs w:val="24"/>
                <w:highlight w:val="none"/>
                <w:lang w:eastAsia="zh-CN"/>
              </w:rPr>
              <w:t xml:space="preserve">无</w:t>
            </w:r>
            <w:bookmarkStart w:id="109" w:name="OLE_LINK12"/>
            <w:r>
              <w:rPr>
                <w:rFonts w:hint="eastAsia" w:ascii="宋体" w:hAnsi="宋体" w:eastAsia="宋体" w:cs="宋体"/>
                <w:color w:val="000000"/>
                <w:spacing w:val="-2"/>
                <w:sz w:val="24"/>
                <w:szCs w:val="24"/>
                <w:highlight w:val="none"/>
                <w:lang w:eastAsia="zh-CN"/>
              </w:rPr>
              <w:t xml:space="preserve">抽薹</w:t>
            </w:r>
            <w:bookmarkEnd w:id="109"/>
            <w:r>
              <w:rPr>
                <w:rFonts w:hint="eastAsia" w:ascii="宋体" w:hAnsi="宋体" w:eastAsia="宋体" w:cs="宋体"/>
                <w:color w:val="000000"/>
                <w:spacing w:val="-2"/>
                <w:sz w:val="24"/>
                <w:szCs w:val="24"/>
                <w:highlight w:val="none"/>
                <w:lang w:eastAsia="zh-CN"/>
              </w:rPr>
              <w:t xml:space="preserve">(菜心除外)；结球的叶菜应结球紧实；菠菜和本地芹菜</w:t>
            </w:r>
            <w:r>
              <w:rPr>
                <w:rFonts w:hint="eastAsia" w:ascii="宋体" w:hAnsi="宋体" w:eastAsia="宋体" w:cs="宋体"/>
                <w:color w:val="000000"/>
                <w:spacing w:val="-19"/>
                <w:sz w:val="24"/>
                <w:szCs w:val="24"/>
                <w:highlight w:val="none"/>
                <w:lang w:eastAsia="zh-CN"/>
              </w:rPr>
              <w:t xml:space="preserve">可带根。花椰菜、青花菜属于同一品种，形状正常肉质致密、新鲜，不带叶柄，茎基部削平，无腐烂、病虫害机械伤；花椰菜花球洁白，</w:t>
            </w:r>
            <w:r>
              <w:rPr>
                <w:rFonts w:hint="eastAsia" w:ascii="宋体" w:hAnsi="宋体" w:eastAsia="宋体" w:cs="宋体"/>
                <w:color w:val="000000"/>
                <w:spacing w:val="-1"/>
                <w:sz w:val="24"/>
                <w:szCs w:val="24"/>
                <w:highlight w:val="none"/>
                <w:lang w:eastAsia="zh-CN"/>
              </w:rPr>
              <w:t xml:space="preserve">无毛花，青花菜无托叶，可带主茎，花球青绿色，无紫花、无</w:t>
            </w:r>
            <w:r>
              <w:rPr>
                <w:rFonts w:hint="eastAsia" w:ascii="宋体" w:hAnsi="宋体" w:eastAsia="宋体" w:cs="宋体"/>
                <w:color w:val="000000"/>
                <w:spacing w:val="3"/>
                <w:sz w:val="24"/>
                <w:szCs w:val="24"/>
                <w:highlight w:val="none"/>
                <w:lang w:eastAsia="zh-CN"/>
              </w:rPr>
              <w:t xml:space="preserve">枯蕾现象。</w:t>
            </w:r>
            <w:r>
              <w:rPr>
                <w:rFonts w:hint="eastAsia" w:ascii="宋体" w:hAnsi="宋体" w:eastAsia="宋体" w:cs="宋体"/>
                <w:color w:val="000000"/>
                <w:sz w:val="24"/>
                <w:szCs w:val="24"/>
                <w:highlight w:val="none"/>
                <w:lang w:eastAsia="zh-CN"/>
              </w:rPr>
            </w:r>
            <w:r/>
          </w:p>
        </w:tc>
      </w:tr>
      <w:tr>
        <w:trPr>
          <w:trHeight w:val="567"/>
        </w:trPr>
        <w:tc>
          <w:tcPr>
            <w:tcW w:w="1027" w:type="dxa"/>
            <w:vAlign w:val="center"/>
            <w:textDirection w:val="lrTb"/>
            <w:noWrap w:val="false"/>
          </w:tcPr>
          <w:p>
            <w:pPr>
              <w:pStyle w:val="893"/>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茄果类</w:t>
            </w:r>
            <w:r>
              <w:rPr>
                <w:rFonts w:hint="eastAsia" w:ascii="宋体" w:hAnsi="宋体" w:eastAsia="宋体" w:cs="宋体"/>
                <w:color w:val="000000"/>
                <w:sz w:val="24"/>
                <w:szCs w:val="24"/>
                <w:highlight w:val="none"/>
              </w:rPr>
            </w:r>
            <w:r/>
          </w:p>
        </w:tc>
        <w:tc>
          <w:tcPr>
            <w:tcW w:w="2746" w:type="dxa"/>
            <w:vAlign w:val="center"/>
            <w:textDirection w:val="lrTb"/>
            <w:noWrap w:val="false"/>
          </w:tcPr>
          <w:p>
            <w:pPr>
              <w:pStyle w:val="893"/>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番茄、茄子、甜椒、辣椒等</w:t>
            </w:r>
            <w:r>
              <w:rPr>
                <w:rFonts w:hint="eastAsia" w:ascii="宋体" w:hAnsi="宋体" w:eastAsia="宋体" w:cs="宋体"/>
                <w:color w:val="000000"/>
                <w:sz w:val="24"/>
                <w:szCs w:val="24"/>
                <w:highlight w:val="none"/>
              </w:rPr>
            </w:r>
            <w:r/>
          </w:p>
        </w:tc>
        <w:tc>
          <w:tcPr>
            <w:tcW w:w="5318" w:type="dxa"/>
            <w:vAlign w:val="center"/>
            <w:textDirection w:val="lrTb"/>
            <w:noWrap w:val="false"/>
          </w:tcPr>
          <w:p>
            <w:pPr>
              <w:pStyle w:val="893"/>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13"/>
                <w:sz w:val="24"/>
                <w:szCs w:val="24"/>
                <w:highlight w:val="none"/>
                <w:lang w:eastAsia="zh-CN"/>
              </w:rPr>
              <w:t xml:space="preserve">色鲜，果实圆整、光洁，成熟度适中，整齐，无烂果、异味病虫害</w:t>
            </w:r>
            <w:r>
              <w:rPr>
                <w:rFonts w:hint="eastAsia" w:ascii="宋体" w:hAnsi="宋体" w:eastAsia="宋体" w:cs="宋体"/>
                <w:color w:val="000000"/>
                <w:spacing w:val="7"/>
                <w:sz w:val="24"/>
                <w:szCs w:val="24"/>
                <w:highlight w:val="none"/>
                <w:lang w:eastAsia="zh-CN"/>
              </w:rPr>
              <w:t xml:space="preserve">和明显机械损伤。</w:t>
            </w:r>
            <w:r>
              <w:rPr>
                <w:rFonts w:hint="eastAsia" w:ascii="宋体" w:hAnsi="宋体" w:eastAsia="宋体" w:cs="宋体"/>
                <w:color w:val="000000"/>
                <w:sz w:val="24"/>
                <w:szCs w:val="24"/>
                <w:highlight w:val="none"/>
                <w:lang w:eastAsia="zh-CN"/>
              </w:rPr>
            </w:r>
            <w:r/>
          </w:p>
        </w:tc>
      </w:tr>
      <w:tr>
        <w:trPr>
          <w:trHeight w:val="567"/>
        </w:trPr>
        <w:tc>
          <w:tcPr>
            <w:tcW w:w="1027" w:type="dxa"/>
            <w:vAlign w:val="center"/>
            <w:textDirection w:val="lrTb"/>
            <w:noWrap w:val="false"/>
          </w:tcPr>
          <w:p>
            <w:pPr>
              <w:pStyle w:val="893"/>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瓜类</w:t>
            </w:r>
            <w:r>
              <w:rPr>
                <w:rFonts w:hint="eastAsia" w:ascii="宋体" w:hAnsi="宋体" w:eastAsia="宋体" w:cs="宋体"/>
                <w:color w:val="000000"/>
                <w:sz w:val="24"/>
                <w:szCs w:val="24"/>
                <w:highlight w:val="none"/>
              </w:rPr>
            </w:r>
            <w:r/>
          </w:p>
        </w:tc>
        <w:tc>
          <w:tcPr>
            <w:tcW w:w="2746" w:type="dxa"/>
            <w:vAlign w:val="center"/>
            <w:textDirection w:val="lrTb"/>
            <w:noWrap w:val="false"/>
          </w:tcPr>
          <w:p>
            <w:pPr>
              <w:pStyle w:val="893"/>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7"/>
                <w:sz w:val="24"/>
                <w:szCs w:val="24"/>
                <w:highlight w:val="none"/>
                <w:lang w:eastAsia="zh-CN"/>
              </w:rPr>
              <w:t xml:space="preserve">黄瓜、瓠瓜、越瓜、丝瓜、</w:t>
            </w:r>
            <w:r>
              <w:rPr>
                <w:rFonts w:hint="eastAsia" w:ascii="宋体" w:hAnsi="宋体" w:eastAsia="宋体" w:cs="宋体"/>
                <w:color w:val="000000"/>
                <w:spacing w:val="9"/>
                <w:sz w:val="24"/>
                <w:szCs w:val="24"/>
                <w:highlight w:val="none"/>
                <w:lang w:eastAsia="zh-CN"/>
              </w:rPr>
              <w:t xml:space="preserve">苦瓜、冬瓜、毛节瓜、南瓜</w:t>
            </w:r>
            <w:r>
              <w:rPr>
                <w:rFonts w:hint="eastAsia" w:ascii="宋体" w:hAnsi="宋体" w:eastAsia="宋体" w:cs="宋体"/>
                <w:color w:val="000000"/>
                <w:spacing w:val="10"/>
                <w:sz w:val="24"/>
                <w:szCs w:val="24"/>
                <w:highlight w:val="none"/>
                <w:lang w:eastAsia="zh-CN"/>
              </w:rPr>
              <w:t xml:space="preserve">佛手瓜等</w:t>
            </w:r>
            <w:r>
              <w:rPr>
                <w:rFonts w:hint="eastAsia" w:ascii="宋体" w:hAnsi="宋体" w:eastAsia="宋体" w:cs="宋体"/>
                <w:color w:val="000000"/>
                <w:sz w:val="24"/>
                <w:szCs w:val="24"/>
                <w:highlight w:val="none"/>
                <w:lang w:eastAsia="zh-CN"/>
              </w:rPr>
            </w:r>
            <w:r/>
          </w:p>
        </w:tc>
        <w:tc>
          <w:tcPr>
            <w:tcW w:w="5318" w:type="dxa"/>
            <w:vAlign w:val="center"/>
            <w:textDirection w:val="lrTb"/>
            <w:noWrap w:val="false"/>
          </w:tcPr>
          <w:p>
            <w:pPr>
              <w:pStyle w:val="893"/>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1"/>
                <w:sz w:val="24"/>
                <w:szCs w:val="24"/>
                <w:highlight w:val="none"/>
                <w:lang w:eastAsia="zh-CN"/>
              </w:rPr>
              <w:t xml:space="preserve">形状、色泽一致，瓜条均匀，无疤点，无断裂，不带泥土，无</w:t>
            </w:r>
            <w:r>
              <w:rPr>
                <w:rFonts w:hint="eastAsia" w:ascii="宋体" w:hAnsi="宋体" w:eastAsia="宋体" w:cs="宋体"/>
                <w:color w:val="000000"/>
                <w:spacing w:val="2"/>
                <w:sz w:val="24"/>
                <w:szCs w:val="24"/>
                <w:highlight w:val="none"/>
                <w:lang w:eastAsia="zh-CN"/>
              </w:rPr>
              <w:t xml:space="preserve">畸形瓜、病虫害瓜、烂瓜，无明显机械伤。</w:t>
            </w:r>
            <w:r>
              <w:rPr>
                <w:rFonts w:hint="eastAsia" w:ascii="宋体" w:hAnsi="宋体" w:eastAsia="宋体" w:cs="宋体"/>
                <w:color w:val="000000"/>
                <w:sz w:val="24"/>
                <w:szCs w:val="24"/>
                <w:highlight w:val="none"/>
                <w:lang w:eastAsia="zh-CN"/>
              </w:rPr>
            </w:r>
            <w:r/>
          </w:p>
        </w:tc>
      </w:tr>
      <w:tr>
        <w:trPr>
          <w:trHeight w:val="567"/>
        </w:trPr>
        <w:tc>
          <w:tcPr>
            <w:tcW w:w="1027" w:type="dxa"/>
            <w:vAlign w:val="center"/>
            <w:textDirection w:val="lrTb"/>
            <w:noWrap w:val="false"/>
          </w:tcPr>
          <w:p>
            <w:pPr>
              <w:pStyle w:val="893"/>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根菜类</w:t>
            </w:r>
            <w:r>
              <w:rPr>
                <w:rFonts w:hint="eastAsia" w:ascii="宋体" w:hAnsi="宋体" w:eastAsia="宋体" w:cs="宋体"/>
                <w:color w:val="000000"/>
                <w:sz w:val="24"/>
                <w:szCs w:val="24"/>
                <w:highlight w:val="none"/>
              </w:rPr>
            </w:r>
            <w:r/>
          </w:p>
        </w:tc>
        <w:tc>
          <w:tcPr>
            <w:tcW w:w="2746" w:type="dxa"/>
            <w:vAlign w:val="center"/>
            <w:textDirection w:val="lrTb"/>
            <w:noWrap w:val="false"/>
          </w:tcPr>
          <w:p>
            <w:pPr>
              <w:pStyle w:val="893"/>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7"/>
                <w:sz w:val="24"/>
                <w:szCs w:val="24"/>
                <w:highlight w:val="none"/>
                <w:lang w:eastAsia="zh-CN"/>
              </w:rPr>
              <w:t xml:space="preserve">萝卜、胡萝卜、大头菜、芜</w:t>
            </w:r>
            <w:r>
              <w:rPr>
                <w:rFonts w:hint="eastAsia" w:ascii="宋体" w:hAnsi="宋体" w:eastAsia="宋体" w:cs="宋体"/>
                <w:color w:val="000000"/>
                <w:spacing w:val="6"/>
                <w:sz w:val="24"/>
                <w:szCs w:val="24"/>
                <w:highlight w:val="none"/>
                <w:lang w:eastAsia="zh-CN"/>
              </w:rPr>
              <w:t xml:space="preserve">菁甘蓝等</w:t>
            </w:r>
            <w:r>
              <w:rPr>
                <w:rFonts w:hint="eastAsia" w:ascii="宋体" w:hAnsi="宋体" w:eastAsia="宋体" w:cs="宋体"/>
                <w:color w:val="000000"/>
                <w:sz w:val="24"/>
                <w:szCs w:val="24"/>
                <w:highlight w:val="none"/>
                <w:lang w:eastAsia="zh-CN"/>
              </w:rPr>
            </w:r>
            <w:r/>
          </w:p>
        </w:tc>
        <w:tc>
          <w:tcPr>
            <w:tcW w:w="5318" w:type="dxa"/>
            <w:vAlign w:val="center"/>
            <w:textDirection w:val="lrTb"/>
            <w:noWrap w:val="false"/>
          </w:tcPr>
          <w:p>
            <w:pPr>
              <w:pStyle w:val="893"/>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3"/>
                <w:sz w:val="24"/>
                <w:szCs w:val="24"/>
                <w:highlight w:val="none"/>
                <w:lang w:eastAsia="zh-CN"/>
              </w:rPr>
              <w:t xml:space="preserve">皮细光滑，色泽良好，大小均匀，肉质脆嫩致密。新鲜，无</w:t>
            </w:r>
            <w:r>
              <w:rPr>
                <w:rFonts w:hint="eastAsia" w:ascii="宋体" w:hAnsi="宋体" w:eastAsia="宋体" w:cs="宋体"/>
                <w:color w:val="000000"/>
                <w:spacing w:val="-14"/>
                <w:sz w:val="24"/>
                <w:szCs w:val="24"/>
                <w:highlight w:val="none"/>
                <w:lang w:eastAsia="zh-CN"/>
              </w:rPr>
              <w:t xml:space="preserve">畸形、裂痕、糠心、病虫害斑，不带泥沙，不带茎叶、须根。</w:t>
            </w:r>
            <w:r>
              <w:rPr>
                <w:rFonts w:hint="eastAsia" w:ascii="宋体" w:hAnsi="宋体" w:eastAsia="宋体" w:cs="宋体"/>
                <w:color w:val="000000"/>
                <w:sz w:val="24"/>
                <w:szCs w:val="24"/>
                <w:highlight w:val="none"/>
                <w:lang w:eastAsia="zh-CN"/>
              </w:rPr>
            </w:r>
            <w:r/>
          </w:p>
        </w:tc>
      </w:tr>
      <w:tr>
        <w:trPr>
          <w:trHeight w:val="567"/>
        </w:trPr>
        <w:tc>
          <w:tcPr>
            <w:tcW w:w="1027" w:type="dxa"/>
            <w:vAlign w:val="center"/>
            <w:textDirection w:val="lrTb"/>
            <w:noWrap w:val="false"/>
          </w:tcPr>
          <w:p>
            <w:pPr>
              <w:pStyle w:val="893"/>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薯芋类</w:t>
            </w:r>
            <w:r>
              <w:rPr>
                <w:rFonts w:hint="eastAsia" w:ascii="宋体" w:hAnsi="宋体" w:eastAsia="宋体" w:cs="宋体"/>
                <w:color w:val="000000"/>
                <w:sz w:val="24"/>
                <w:szCs w:val="24"/>
                <w:highlight w:val="none"/>
              </w:rPr>
            </w:r>
            <w:r/>
          </w:p>
        </w:tc>
        <w:tc>
          <w:tcPr>
            <w:tcW w:w="2746" w:type="dxa"/>
            <w:vAlign w:val="center"/>
            <w:textDirection w:val="lrTb"/>
            <w:noWrap w:val="false"/>
          </w:tcPr>
          <w:p>
            <w:pPr>
              <w:pStyle w:val="893"/>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8"/>
                <w:sz w:val="24"/>
                <w:szCs w:val="24"/>
                <w:highlight w:val="none"/>
                <w:lang w:eastAsia="zh-CN"/>
              </w:rPr>
              <w:t xml:space="preserve">马铃薯、薯蓣、芋、姜、豆</w:t>
            </w:r>
            <w:r>
              <w:rPr>
                <w:rFonts w:hint="eastAsia" w:ascii="宋体" w:hAnsi="宋体" w:eastAsia="宋体" w:cs="宋体"/>
                <w:color w:val="000000"/>
                <w:spacing w:val="3"/>
                <w:sz w:val="24"/>
                <w:szCs w:val="24"/>
                <w:highlight w:val="none"/>
                <w:lang w:eastAsia="zh-CN"/>
              </w:rPr>
              <w:t xml:space="preserve">薯等</w:t>
            </w:r>
            <w:r>
              <w:rPr>
                <w:rFonts w:hint="eastAsia" w:ascii="宋体" w:hAnsi="宋体" w:eastAsia="宋体" w:cs="宋体"/>
                <w:color w:val="000000"/>
                <w:sz w:val="24"/>
                <w:szCs w:val="24"/>
                <w:highlight w:val="none"/>
                <w:lang w:eastAsia="zh-CN"/>
              </w:rPr>
            </w:r>
            <w:r/>
          </w:p>
        </w:tc>
        <w:tc>
          <w:tcPr>
            <w:tcW w:w="5318" w:type="dxa"/>
            <w:vAlign w:val="center"/>
            <w:textDirection w:val="lrTb"/>
            <w:noWrap w:val="false"/>
          </w:tcPr>
          <w:p>
            <w:pPr>
              <w:pStyle w:val="893"/>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14"/>
                <w:sz w:val="24"/>
                <w:szCs w:val="24"/>
                <w:highlight w:val="none"/>
                <w:lang w:eastAsia="zh-CN"/>
              </w:rPr>
              <w:t xml:space="preserve">色泽一致，不带泥沙，不带茎叶、须根，无机械和病虫害斑</w:t>
            </w:r>
            <w:r>
              <w:rPr>
                <w:rFonts w:hint="eastAsia" w:ascii="宋体" w:hAnsi="宋体" w:eastAsia="宋体" w:cs="宋体"/>
                <w:color w:val="000000"/>
                <w:spacing w:val="8"/>
                <w:sz w:val="24"/>
                <w:szCs w:val="24"/>
                <w:highlight w:val="none"/>
                <w:lang w:eastAsia="zh-CN"/>
              </w:rPr>
              <w:t xml:space="preserve">无腐烂、干瘪。马铃薯皮不能变绿色。</w:t>
            </w:r>
            <w:r>
              <w:rPr>
                <w:rFonts w:hint="eastAsia" w:ascii="宋体" w:hAnsi="宋体" w:eastAsia="宋体" w:cs="宋体"/>
                <w:color w:val="000000"/>
                <w:sz w:val="24"/>
                <w:szCs w:val="24"/>
                <w:highlight w:val="none"/>
                <w:lang w:eastAsia="zh-CN"/>
              </w:rPr>
            </w:r>
            <w:r/>
          </w:p>
        </w:tc>
      </w:tr>
      <w:tr>
        <w:trPr>
          <w:trHeight w:val="567"/>
        </w:trPr>
        <w:tc>
          <w:tcPr>
            <w:tcW w:w="1027" w:type="dxa"/>
            <w:vAlign w:val="center"/>
            <w:textDirection w:val="lrTb"/>
            <w:noWrap w:val="false"/>
          </w:tcPr>
          <w:p>
            <w:pPr>
              <w:pStyle w:val="893"/>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葱蒜类</w:t>
            </w:r>
            <w:r>
              <w:rPr>
                <w:rFonts w:hint="eastAsia" w:ascii="宋体" w:hAnsi="宋体" w:eastAsia="宋体" w:cs="宋体"/>
                <w:color w:val="000000"/>
                <w:sz w:val="24"/>
                <w:szCs w:val="24"/>
                <w:highlight w:val="none"/>
              </w:rPr>
            </w:r>
            <w:r/>
          </w:p>
        </w:tc>
        <w:tc>
          <w:tcPr>
            <w:tcW w:w="2746" w:type="dxa"/>
            <w:vAlign w:val="center"/>
            <w:textDirection w:val="lrTb"/>
            <w:noWrap w:val="false"/>
          </w:tcPr>
          <w:p>
            <w:pPr>
              <w:pStyle w:val="893"/>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8"/>
                <w:sz w:val="24"/>
                <w:szCs w:val="24"/>
                <w:highlight w:val="none"/>
                <w:lang w:eastAsia="zh-CN"/>
              </w:rPr>
              <w:t xml:space="preserve">大葱、分葱、四季葱等</w:t>
            </w:r>
            <w:r>
              <w:rPr>
                <w:rFonts w:hint="eastAsia" w:ascii="宋体" w:hAnsi="宋体" w:eastAsia="宋体" w:cs="宋体"/>
                <w:color w:val="000000"/>
                <w:sz w:val="24"/>
                <w:szCs w:val="24"/>
                <w:highlight w:val="none"/>
                <w:lang w:eastAsia="zh-CN"/>
              </w:rPr>
            </w:r>
            <w:r/>
          </w:p>
        </w:tc>
        <w:tc>
          <w:tcPr>
            <w:tcW w:w="5318" w:type="dxa"/>
            <w:vAlign w:val="center"/>
            <w:textDirection w:val="lrTb"/>
            <w:noWrap w:val="false"/>
          </w:tcPr>
          <w:p>
            <w:pPr>
              <w:pStyle w:val="893"/>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1"/>
                <w:sz w:val="24"/>
                <w:szCs w:val="24"/>
                <w:highlight w:val="none"/>
                <w:lang w:eastAsia="zh-CN"/>
              </w:rPr>
              <w:t xml:space="preserve">允许葱和大蒜的青蒜保留干净须根，去老叶，</w:t>
            </w:r>
            <w:r>
              <w:rPr>
                <w:rFonts w:hint="eastAsia" w:ascii="宋体" w:hAnsi="宋体" w:eastAsia="宋体" w:cs="宋体"/>
                <w:color w:val="000000"/>
                <w:sz w:val="24"/>
                <w:szCs w:val="24"/>
                <w:highlight w:val="none"/>
                <w:lang w:eastAsia="zh-CN"/>
              </w:rPr>
              <w:t xml:space="preserve">韭菜去根去老</w:t>
            </w:r>
            <w:r>
              <w:rPr>
                <w:rFonts w:hint="eastAsia" w:ascii="宋体" w:hAnsi="宋体" w:eastAsia="宋体" w:cs="宋体"/>
                <w:color w:val="000000"/>
                <w:spacing w:val="-6"/>
                <w:sz w:val="24"/>
                <w:szCs w:val="24"/>
                <w:highlight w:val="none"/>
                <w:lang w:eastAsia="zh-CN"/>
              </w:rPr>
              <w:t xml:space="preserve">叶，蒜头、洋葱要去枯叶；可食部分质地细嫩，不带泥沙杂质，</w:t>
            </w:r>
            <w:r>
              <w:rPr>
                <w:rFonts w:hint="eastAsia" w:ascii="宋体" w:hAnsi="宋体" w:eastAsia="宋体" w:cs="宋体"/>
                <w:color w:val="000000"/>
                <w:sz w:val="24"/>
                <w:szCs w:val="24"/>
                <w:highlight w:val="none"/>
                <w:lang w:eastAsia="zh-CN"/>
              </w:rPr>
              <w:t xml:space="preserve">无病虫害斑。</w:t>
            </w:r>
            <w:r>
              <w:rPr>
                <w:rFonts w:hint="eastAsia" w:ascii="宋体" w:hAnsi="宋体" w:eastAsia="宋体" w:cs="宋体"/>
                <w:color w:val="000000"/>
                <w:sz w:val="24"/>
                <w:szCs w:val="24"/>
                <w:highlight w:val="none"/>
                <w:lang w:eastAsia="zh-CN"/>
              </w:rPr>
            </w:r>
            <w:r/>
          </w:p>
        </w:tc>
      </w:tr>
      <w:tr>
        <w:trPr>
          <w:trHeight w:val="567"/>
        </w:trPr>
        <w:tc>
          <w:tcPr>
            <w:tcW w:w="1027" w:type="dxa"/>
            <w:vAlign w:val="center"/>
            <w:textDirection w:val="lrTb"/>
            <w:noWrap w:val="false"/>
          </w:tcPr>
          <w:p>
            <w:pPr>
              <w:pStyle w:val="893"/>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豆类</w:t>
            </w:r>
            <w:r>
              <w:rPr>
                <w:rFonts w:hint="eastAsia" w:ascii="宋体" w:hAnsi="宋体" w:eastAsia="宋体" w:cs="宋体"/>
                <w:color w:val="000000"/>
                <w:sz w:val="24"/>
                <w:szCs w:val="24"/>
                <w:highlight w:val="none"/>
              </w:rPr>
            </w:r>
            <w:r/>
          </w:p>
        </w:tc>
        <w:tc>
          <w:tcPr>
            <w:tcW w:w="2746" w:type="dxa"/>
            <w:vAlign w:val="center"/>
            <w:textDirection w:val="lrTb"/>
            <w:noWrap w:val="false"/>
          </w:tcPr>
          <w:p>
            <w:pPr>
              <w:pStyle w:val="893"/>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豇豆、菜豆、豌豆、蚕豆、</w:t>
            </w:r>
            <w:r>
              <w:rPr>
                <w:rFonts w:hint="eastAsia" w:ascii="宋体" w:hAnsi="宋体" w:eastAsia="宋体" w:cs="宋体"/>
                <w:color w:val="000000"/>
                <w:spacing w:val="8"/>
                <w:sz w:val="24"/>
                <w:szCs w:val="24"/>
                <w:highlight w:val="none"/>
              </w:rPr>
              <w:t xml:space="preserve">刀豆、毛豆、扁豆等</w:t>
            </w:r>
            <w:r>
              <w:rPr>
                <w:rFonts w:hint="eastAsia" w:ascii="宋体" w:hAnsi="宋体" w:eastAsia="宋体" w:cs="宋体"/>
                <w:color w:val="000000"/>
                <w:sz w:val="24"/>
                <w:szCs w:val="24"/>
                <w:highlight w:val="none"/>
              </w:rPr>
            </w:r>
            <w:r/>
          </w:p>
        </w:tc>
        <w:tc>
          <w:tcPr>
            <w:tcW w:w="5318" w:type="dxa"/>
            <w:vAlign w:val="center"/>
            <w:textDirection w:val="lrTb"/>
            <w:noWrap w:val="false"/>
          </w:tcPr>
          <w:p>
            <w:pPr>
              <w:pStyle w:val="893"/>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lang w:eastAsia="zh-CN"/>
              </w:rPr>
              <w:t xml:space="preserve">形态完整，成熟度适中，无病虫害斑。食荚类：豆荚新鲜幼嫩、</w:t>
            </w:r>
            <w:r>
              <w:rPr>
                <w:rFonts w:hint="eastAsia" w:ascii="宋体" w:hAnsi="宋体" w:eastAsia="宋体" w:cs="宋体"/>
                <w:color w:val="000000"/>
                <w:spacing w:val="-14"/>
                <w:sz w:val="24"/>
                <w:szCs w:val="24"/>
                <w:highlight w:val="none"/>
                <w:lang w:eastAsia="zh-CN"/>
              </w:rPr>
              <w:t xml:space="preserve">均匀。食豆仁类：籽粒饱满较均匀，无发芽。</w:t>
            </w:r>
            <w:r>
              <w:rPr>
                <w:rFonts w:hint="eastAsia" w:ascii="宋体" w:hAnsi="宋体" w:eastAsia="宋体" w:cs="宋体"/>
                <w:color w:val="000000"/>
                <w:spacing w:val="-14"/>
                <w:sz w:val="24"/>
                <w:szCs w:val="24"/>
                <w:highlight w:val="none"/>
              </w:rPr>
              <w:t xml:space="preserve">不带泥土</w:t>
            </w:r>
            <w:r>
              <w:rPr>
                <w:rFonts w:hint="eastAsia" w:ascii="宋体" w:hAnsi="宋体" w:eastAsia="宋体" w:cs="宋体"/>
                <w:color w:val="000000"/>
                <w:spacing w:val="2"/>
                <w:sz w:val="24"/>
                <w:szCs w:val="24"/>
                <w:highlight w:val="none"/>
              </w:rPr>
              <w:t xml:space="preserve">杂质。</w:t>
            </w:r>
            <w:r>
              <w:rPr>
                <w:rFonts w:hint="eastAsia" w:ascii="宋体" w:hAnsi="宋体" w:eastAsia="宋体" w:cs="宋体"/>
                <w:color w:val="000000"/>
                <w:sz w:val="24"/>
                <w:szCs w:val="24"/>
                <w:highlight w:val="none"/>
              </w:rPr>
            </w:r>
            <w:r/>
          </w:p>
        </w:tc>
      </w:tr>
      <w:tr>
        <w:trPr>
          <w:trHeight w:val="567"/>
        </w:trPr>
        <w:tc>
          <w:tcPr>
            <w:tcW w:w="1027" w:type="dxa"/>
            <w:vAlign w:val="center"/>
            <w:textDirection w:val="lrTb"/>
            <w:noWrap w:val="false"/>
          </w:tcPr>
          <w:p>
            <w:pPr>
              <w:pStyle w:val="893"/>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水生类</w:t>
            </w:r>
            <w:r>
              <w:rPr>
                <w:rFonts w:hint="eastAsia" w:ascii="宋体" w:hAnsi="宋体" w:eastAsia="宋体" w:cs="宋体"/>
                <w:color w:val="000000"/>
                <w:sz w:val="24"/>
                <w:szCs w:val="24"/>
                <w:highlight w:val="none"/>
              </w:rPr>
            </w:r>
            <w:r/>
          </w:p>
        </w:tc>
        <w:tc>
          <w:tcPr>
            <w:tcW w:w="2746" w:type="dxa"/>
            <w:vAlign w:val="center"/>
            <w:textDirection w:val="lrTb"/>
            <w:noWrap w:val="false"/>
          </w:tcPr>
          <w:p>
            <w:pPr>
              <w:pStyle w:val="893"/>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8"/>
                <w:sz w:val="24"/>
                <w:szCs w:val="24"/>
                <w:highlight w:val="none"/>
                <w:lang w:eastAsia="zh-CN"/>
              </w:rPr>
              <w:t xml:space="preserve">茭白、藕、荸荠、慈菇、菱</w:t>
            </w:r>
            <w:r>
              <w:rPr>
                <w:rFonts w:hint="eastAsia" w:ascii="宋体" w:hAnsi="宋体" w:eastAsia="宋体" w:cs="宋体"/>
                <w:color w:val="000000"/>
                <w:spacing w:val="3"/>
                <w:sz w:val="24"/>
                <w:szCs w:val="24"/>
                <w:highlight w:val="none"/>
                <w:lang w:eastAsia="zh-CN"/>
              </w:rPr>
              <w:t xml:space="preserve">角等</w:t>
            </w:r>
            <w:r>
              <w:rPr>
                <w:rFonts w:hint="eastAsia" w:ascii="宋体" w:hAnsi="宋体" w:eastAsia="宋体" w:cs="宋体"/>
                <w:color w:val="000000"/>
                <w:sz w:val="24"/>
                <w:szCs w:val="24"/>
                <w:highlight w:val="none"/>
                <w:lang w:eastAsia="zh-CN"/>
              </w:rPr>
            </w:r>
            <w:r/>
          </w:p>
        </w:tc>
        <w:tc>
          <w:tcPr>
            <w:tcW w:w="5318" w:type="dxa"/>
            <w:vAlign w:val="center"/>
            <w:textDirection w:val="lrTb"/>
            <w:noWrap w:val="false"/>
          </w:tcPr>
          <w:p>
            <w:pPr>
              <w:pStyle w:val="893"/>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1"/>
                <w:sz w:val="24"/>
                <w:szCs w:val="24"/>
                <w:highlight w:val="none"/>
                <w:lang w:eastAsia="zh-CN"/>
              </w:rPr>
              <w:t xml:space="preserve">属同一品种规格，肉质鲜嫩，成熟度适中，无泥土、杂质、机</w:t>
            </w:r>
            <w:r>
              <w:rPr>
                <w:rFonts w:hint="eastAsia" w:ascii="宋体" w:hAnsi="宋体" w:eastAsia="宋体" w:cs="宋体"/>
                <w:color w:val="000000"/>
                <w:spacing w:val="2"/>
                <w:sz w:val="24"/>
                <w:szCs w:val="24"/>
                <w:highlight w:val="none"/>
                <w:lang w:eastAsia="zh-CN"/>
              </w:rPr>
              <w:t xml:space="preserve">械伤，不干瘪，不腐烂霉变，茭白不黑心。</w:t>
            </w:r>
            <w:r>
              <w:rPr>
                <w:rFonts w:hint="eastAsia" w:ascii="宋体" w:hAnsi="宋体" w:eastAsia="宋体" w:cs="宋体"/>
                <w:color w:val="000000"/>
                <w:sz w:val="24"/>
                <w:szCs w:val="24"/>
                <w:highlight w:val="none"/>
                <w:lang w:eastAsia="zh-CN"/>
              </w:rPr>
            </w:r>
            <w:r/>
          </w:p>
        </w:tc>
      </w:tr>
      <w:tr>
        <w:trPr>
          <w:trHeight w:val="567"/>
        </w:trPr>
        <w:tc>
          <w:tcPr>
            <w:tcW w:w="1027" w:type="dxa"/>
            <w:vAlign w:val="center"/>
            <w:textDirection w:val="lrTb"/>
            <w:noWrap w:val="false"/>
          </w:tcPr>
          <w:p>
            <w:pPr>
              <w:pStyle w:val="893"/>
              <w:jc w:val="center"/>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多年生类</w:t>
            </w:r>
            <w:r>
              <w:rPr>
                <w:rFonts w:hint="eastAsia" w:ascii="宋体" w:hAnsi="宋体" w:eastAsia="宋体" w:cs="宋体"/>
                <w:color w:val="000000"/>
                <w:sz w:val="24"/>
                <w:szCs w:val="24"/>
                <w:highlight w:val="none"/>
              </w:rPr>
            </w:r>
            <w:r/>
          </w:p>
        </w:tc>
        <w:tc>
          <w:tcPr>
            <w:tcW w:w="2746" w:type="dxa"/>
            <w:vAlign w:val="center"/>
            <w:textDirection w:val="lrTb"/>
            <w:noWrap w:val="false"/>
          </w:tcPr>
          <w:p>
            <w:pPr>
              <w:pStyle w:val="893"/>
              <w:jc w:val="center"/>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8"/>
                <w:sz w:val="24"/>
                <w:szCs w:val="24"/>
                <w:highlight w:val="none"/>
                <w:lang w:eastAsia="zh-CN"/>
              </w:rPr>
              <w:t xml:space="preserve">竹笋、黄花菜、芦笋等</w:t>
            </w:r>
            <w:r>
              <w:rPr>
                <w:rFonts w:hint="eastAsia" w:ascii="宋体" w:hAnsi="宋体" w:eastAsia="宋体" w:cs="宋体"/>
                <w:color w:val="000000"/>
                <w:sz w:val="24"/>
                <w:szCs w:val="24"/>
                <w:highlight w:val="none"/>
                <w:lang w:eastAsia="zh-CN"/>
              </w:rPr>
            </w:r>
            <w:r/>
          </w:p>
        </w:tc>
        <w:tc>
          <w:tcPr>
            <w:tcW w:w="5318" w:type="dxa"/>
            <w:vAlign w:val="center"/>
            <w:textDirection w:val="lrTb"/>
            <w:noWrap w:val="false"/>
          </w:tcPr>
          <w:p>
            <w:pPr>
              <w:pStyle w:val="893"/>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lang w:eastAsia="zh-CN"/>
              </w:rPr>
              <w:t xml:space="preserve">属同一品种规格，幼嫩，无病虫害斑，无明显</w:t>
            </w:r>
            <w:r>
              <w:rPr>
                <w:rFonts w:hint="eastAsia" w:ascii="宋体" w:hAnsi="宋体" w:eastAsia="宋体" w:cs="宋体"/>
                <w:color w:val="000000"/>
                <w:spacing w:val="3"/>
                <w:sz w:val="24"/>
                <w:szCs w:val="24"/>
                <w:highlight w:val="none"/>
                <w:lang w:eastAsia="zh-CN"/>
              </w:rPr>
              <w:t xml:space="preserve">机械伤、</w:t>
            </w:r>
            <w:r>
              <w:rPr>
                <w:rFonts w:hint="eastAsia" w:ascii="宋体" w:hAnsi="宋体" w:eastAsia="宋体" w:cs="宋体"/>
                <w:color w:val="000000"/>
                <w:spacing w:val="3"/>
                <w:sz w:val="24"/>
                <w:szCs w:val="24"/>
                <w:highlight w:val="none"/>
              </w:rPr>
              <w:t xml:space="preserve">黄花</w:t>
            </w:r>
            <w:r>
              <w:rPr>
                <w:rFonts w:hint="eastAsia" w:ascii="宋体" w:hAnsi="宋体" w:eastAsia="宋体" w:cs="宋体"/>
                <w:color w:val="000000"/>
                <w:spacing w:val="3"/>
                <w:sz w:val="24"/>
                <w:szCs w:val="24"/>
                <w:highlight w:val="none"/>
                <w:lang w:eastAsia="zh-CN"/>
              </w:rPr>
              <w:t xml:space="preserve">。</w:t>
            </w:r>
            <w:r>
              <w:rPr>
                <w:rFonts w:hint="eastAsia" w:ascii="宋体" w:hAnsi="宋体" w:eastAsia="宋体" w:cs="宋体"/>
                <w:color w:val="000000"/>
                <w:sz w:val="24"/>
                <w:szCs w:val="24"/>
                <w:highlight w:val="none"/>
              </w:rPr>
            </w:r>
            <w:r/>
          </w:p>
        </w:tc>
      </w:tr>
    </w:tbl>
    <w:p>
      <w:pPr>
        <w:pStyle w:val="777"/>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w:t>
      </w:r>
      <w:bookmarkStart w:id="110" w:name="OLE_LINK13"/>
      <w:r>
        <w:rPr>
          <w:rFonts w:hint="eastAsia" w:ascii="宋体" w:hAnsi="宋体" w:eastAsia="宋体" w:cs="宋体"/>
          <w:b/>
          <w:bCs/>
          <w:color w:val="000000"/>
          <w:sz w:val="24"/>
          <w:szCs w:val="24"/>
          <w:highlight w:val="none"/>
          <w:lang w:val="en-US" w:eastAsia="zh-CN"/>
        </w:rPr>
        <w:t xml:space="preserve">鲜</w:t>
      </w:r>
      <w:bookmarkEnd w:id="110"/>
      <w:r>
        <w:rPr>
          <w:rFonts w:hint="eastAsia" w:ascii="宋体" w:hAnsi="宋体" w:eastAsia="宋体" w:cs="宋体"/>
          <w:b/>
          <w:bCs/>
          <w:color w:val="000000"/>
          <w:sz w:val="24"/>
          <w:szCs w:val="24"/>
          <w:highlight w:val="none"/>
        </w:rPr>
        <w:t xml:space="preserve">肉类（猪、牛、羊</w:t>
      </w:r>
      <w:r>
        <w:rPr>
          <w:rFonts w:hint="eastAsia" w:ascii="宋体" w:hAnsi="宋体" w:eastAsia="宋体" w:cs="宋体"/>
          <w:b/>
          <w:bCs/>
          <w:color w:val="000000"/>
          <w:sz w:val="24"/>
          <w:szCs w:val="24"/>
          <w:highlight w:val="none"/>
          <w:lang w:val="en-US" w:eastAsia="zh-CN"/>
        </w:rPr>
        <w:t xml:space="preserve">等</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鲜</w:t>
      </w:r>
      <w:r>
        <w:rPr>
          <w:rFonts w:hint="eastAsia" w:ascii="宋体" w:hAnsi="宋体" w:eastAsia="宋体" w:cs="宋体"/>
          <w:color w:val="000000"/>
          <w:sz w:val="24"/>
          <w:szCs w:val="24"/>
          <w:highlight w:val="none"/>
        </w:rPr>
        <w:t xml:space="preserve">肉类及其制品必须符合国家标准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色泽：具有其固有的正常颜色、肌肉红色均匀，有光泽，脂肪洁白。</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）外表：无泥污、无血污、无毛、无粘液渗出或很干的表皮，无点状，灰白色寄生虫。</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气味</w:t>
      </w:r>
      <w:r>
        <w:rPr>
          <w:rFonts w:hint="eastAsia" w:ascii="宋体" w:hAnsi="宋体" w:eastAsia="宋体" w:cs="宋体"/>
          <w:color w:val="000000"/>
          <w:sz w:val="24"/>
          <w:szCs w:val="24"/>
          <w:highlight w:val="none"/>
          <w:lang w:eastAsia="zh-CN"/>
        </w:rPr>
        <w:t xml:space="preserve">：具有其固有的正常气味（猪肉微腥、牛肉微膻、羊肉重膻）、无臭味、腊味等异味；</w:t>
      </w:r>
      <w:r>
        <w:rPr>
          <w:rFonts w:hint="eastAsia" w:ascii="宋体" w:hAnsi="宋体" w:eastAsia="宋体" w:cs="宋体"/>
          <w:color w:val="000000"/>
          <w:sz w:val="24"/>
          <w:szCs w:val="24"/>
          <w:highlight w:val="none"/>
          <w:lang w:eastAsia="zh-CN"/>
        </w:rPr>
      </w:r>
      <w:r/>
    </w:p>
    <w:p>
      <w:pPr>
        <w:pStyle w:val="77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）弹性：指压后凹陷、能恢复原状。</w:t>
      </w:r>
      <w:r>
        <w:rPr>
          <w:rFonts w:hint="eastAsia" w:ascii="宋体" w:hAnsi="宋体" w:eastAsia="宋体" w:cs="宋体"/>
          <w:color w:val="000000"/>
          <w:sz w:val="24"/>
          <w:szCs w:val="24"/>
          <w:highlight w:val="none"/>
          <w:lang w:eastAsia="zh-CN"/>
        </w:rPr>
      </w:r>
      <w:r/>
    </w:p>
    <w:p>
      <w:pPr>
        <w:pStyle w:val="777"/>
        <w:ind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6）冷鲜肉标准：活畜屠宰后，经冷却处理使中心温度降至0℃～4℃，并在后续贮运中始终维持该温度的生鲜肉。保质期通常为3～7天，需尽快食用。</w:t>
      </w:r>
      <w:r>
        <w:rPr>
          <w:rFonts w:ascii="宋体" w:hAnsi="宋体" w:eastAsia="宋体" w:cs="宋体"/>
          <w:color w:val="000000"/>
          <w:sz w:val="24"/>
          <w:szCs w:val="24"/>
          <w:highlight w:val="none"/>
          <w:lang w:val="en-US" w:eastAsia="zh-CN"/>
        </w:rPr>
      </w:r>
      <w:r/>
    </w:p>
    <w:p>
      <w:pPr>
        <w:pStyle w:val="777"/>
        <w:ind w:firstLine="504"/>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bookmarkStart w:id="111" w:name="OLE_LINK15"/>
      <w:r>
        <w:rPr>
          <w:rFonts w:hint="eastAsia" w:ascii="宋体" w:hAnsi="宋体" w:eastAsia="宋体" w:cs="宋体"/>
          <w:color w:val="000000"/>
          <w:spacing w:val="6"/>
          <w:sz w:val="24"/>
          <w:szCs w:val="24"/>
          <w:highlight w:val="none"/>
          <w:lang w:val="en-US" w:eastAsia="zh-CN" w:bidi="ar-SA"/>
        </w:rPr>
        <w:t xml:space="preserve">鲜肉感官质量要求</w:t>
      </w:r>
      <w:r>
        <w:rPr>
          <w:rFonts w:ascii="宋体" w:hAnsi="宋体" w:eastAsia="宋体" w:cs="宋体"/>
          <w:color w:val="000000"/>
          <w:sz w:val="24"/>
          <w:szCs w:val="24"/>
          <w:highlight w:val="none"/>
          <w:lang w:val="en-US" w:eastAsia="zh-CN"/>
        </w:rPr>
      </w:r>
      <w:r/>
    </w:p>
    <w:tbl>
      <w:tblPr>
        <w:tblStyle w:val="8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9"/>
        <w:gridCol w:w="6940"/>
      </w:tblGrid>
      <w:tr>
        <w:trPr>
          <w:trHeight w:val="567"/>
        </w:trPr>
        <w:tc>
          <w:tcPr>
            <w:tcW w:w="1789"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品名</w:t>
            </w:r>
            <w:r>
              <w:rPr>
                <w:rFonts w:hint="eastAsia" w:ascii="宋体" w:hAnsi="宋体" w:eastAsia="宋体" w:cs="宋体"/>
                <w:b w:val="0"/>
                <w:bCs w:val="0"/>
                <w:color w:val="000000"/>
                <w:sz w:val="24"/>
                <w:szCs w:val="24"/>
                <w:highlight w:val="none"/>
                <w:vertAlign w:val="baseline"/>
                <w:lang w:val="en-US" w:eastAsia="zh-CN"/>
              </w:rPr>
            </w:r>
            <w:r/>
          </w:p>
        </w:tc>
        <w:tc>
          <w:tcPr>
            <w:tcW w:w="6940"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质量标准</w:t>
            </w:r>
            <w:r>
              <w:rPr>
                <w:rFonts w:hint="eastAsia" w:ascii="宋体" w:hAnsi="宋体" w:eastAsia="宋体" w:cs="宋体"/>
                <w:b w:val="0"/>
                <w:bCs w:val="0"/>
                <w:color w:val="000000"/>
                <w:sz w:val="24"/>
                <w:szCs w:val="24"/>
                <w:highlight w:val="none"/>
                <w:vertAlign w:val="baseline"/>
                <w:lang w:val="en-US" w:eastAsia="zh-CN"/>
              </w:rPr>
            </w:r>
            <w:r/>
          </w:p>
        </w:tc>
      </w:tr>
      <w:tr>
        <w:trPr>
          <w:trHeight w:val="567"/>
        </w:trPr>
        <w:tc>
          <w:tcPr>
            <w:tcW w:w="1789"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鲜猪肉</w:t>
            </w:r>
            <w:r>
              <w:rPr>
                <w:rFonts w:hint="eastAsia" w:ascii="宋体" w:hAnsi="宋体" w:eastAsia="宋体" w:cs="宋体"/>
                <w:b w:val="0"/>
                <w:bCs w:val="0"/>
                <w:color w:val="000000"/>
                <w:sz w:val="24"/>
                <w:szCs w:val="24"/>
                <w:highlight w:val="none"/>
                <w:vertAlign w:val="baseline"/>
                <w:lang w:val="en-US" w:eastAsia="zh-CN"/>
              </w:rPr>
            </w:r>
            <w:r/>
          </w:p>
        </w:tc>
        <w:tc>
          <w:tcPr>
            <w:tcW w:w="6940"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肉质有弹性，手指轻按、陷地方马上按复、脂肪为白色或乳白色、整体色泽光滑、切面红色、微微湿润但不粘手、无淤血、无注水、无寄虫。</w:t>
            </w:r>
            <w:r>
              <w:rPr>
                <w:rFonts w:hint="eastAsia" w:ascii="宋体" w:hAnsi="宋体" w:eastAsia="宋体" w:cs="宋体"/>
                <w:b w:val="0"/>
                <w:bCs w:val="0"/>
                <w:color w:val="000000"/>
                <w:sz w:val="24"/>
                <w:szCs w:val="24"/>
                <w:highlight w:val="none"/>
                <w:vertAlign w:val="baseline"/>
                <w:lang w:val="en-US" w:eastAsia="zh-CN"/>
              </w:rPr>
            </w:r>
            <w:r/>
          </w:p>
        </w:tc>
      </w:tr>
      <w:tr>
        <w:trPr>
          <w:trHeight w:val="567"/>
        </w:trPr>
        <w:tc>
          <w:tcPr>
            <w:tcW w:w="1789"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鲜牛肉</w:t>
            </w:r>
            <w:r>
              <w:rPr>
                <w:rFonts w:hint="eastAsia" w:ascii="宋体" w:hAnsi="宋体" w:eastAsia="宋体" w:cs="宋体"/>
                <w:b w:val="0"/>
                <w:bCs w:val="0"/>
                <w:color w:val="000000"/>
                <w:sz w:val="24"/>
                <w:szCs w:val="24"/>
                <w:highlight w:val="none"/>
                <w:vertAlign w:val="baseline"/>
                <w:lang w:val="en-US" w:eastAsia="zh-CN"/>
              </w:rPr>
            </w:r>
            <w:r/>
          </w:p>
        </w:tc>
        <w:tc>
          <w:tcPr>
            <w:tcW w:w="6940"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肉色深红、肉质有弹性、指压陷部分立刻恢复，切面有光泽及微湿润，极小渗出物；真有浓郁的牛肉气味，脂肪白色或乳白色，无寄生出，无注水。</w:t>
            </w:r>
            <w:r>
              <w:rPr>
                <w:rFonts w:hint="eastAsia" w:ascii="宋体" w:hAnsi="宋体" w:eastAsia="宋体" w:cs="宋体"/>
                <w:b w:val="0"/>
                <w:bCs w:val="0"/>
                <w:color w:val="000000"/>
                <w:sz w:val="24"/>
                <w:szCs w:val="24"/>
                <w:highlight w:val="none"/>
                <w:vertAlign w:val="baseline"/>
                <w:lang w:val="en-US" w:eastAsia="zh-CN"/>
              </w:rPr>
            </w:r>
            <w:r/>
          </w:p>
        </w:tc>
      </w:tr>
      <w:tr>
        <w:trPr>
          <w:trHeight w:val="567"/>
        </w:trPr>
        <w:tc>
          <w:tcPr>
            <w:tcW w:w="1789"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鲜羊肉</w:t>
            </w:r>
            <w:r>
              <w:rPr>
                <w:rFonts w:hint="eastAsia" w:ascii="宋体" w:hAnsi="宋体" w:eastAsia="宋体" w:cs="宋体"/>
                <w:b w:val="0"/>
                <w:bCs w:val="0"/>
                <w:color w:val="000000"/>
                <w:sz w:val="24"/>
                <w:szCs w:val="24"/>
                <w:highlight w:val="none"/>
                <w:vertAlign w:val="baseline"/>
                <w:lang w:val="en-US" w:eastAsia="zh-CN"/>
              </w:rPr>
            </w:r>
            <w:r/>
          </w:p>
        </w:tc>
        <w:tc>
          <w:tcPr>
            <w:tcW w:w="6940"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肉质有弹性，手指轻按、陷地方马上按复、脂肪为白色或乳白色、整体色泽光滑、切面红色、微湿润但不粘手、无淤血、无注水、无寄虫。</w:t>
            </w:r>
            <w:r>
              <w:rPr>
                <w:rFonts w:hint="eastAsia" w:ascii="宋体" w:hAnsi="宋体" w:eastAsia="宋体" w:cs="宋体"/>
                <w:b w:val="0"/>
                <w:bCs w:val="0"/>
                <w:color w:val="000000"/>
                <w:sz w:val="24"/>
                <w:szCs w:val="24"/>
                <w:highlight w:val="none"/>
                <w:vertAlign w:val="baseline"/>
                <w:lang w:val="en-US" w:eastAsia="zh-CN"/>
              </w:rPr>
            </w:r>
            <w:r/>
          </w:p>
        </w:tc>
      </w:tr>
    </w:tbl>
    <w:p>
      <w:pPr>
        <w:pStyle w:val="777"/>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End w:id="111"/>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、禽类（鸡、鸭</w:t>
      </w:r>
      <w:r>
        <w:rPr>
          <w:rFonts w:hint="eastAsia" w:ascii="宋体" w:hAnsi="宋体" w:eastAsia="宋体" w:cs="宋体"/>
          <w:b/>
          <w:bCs/>
          <w:color w:val="000000"/>
          <w:sz w:val="24"/>
          <w:szCs w:val="24"/>
          <w:highlight w:val="none"/>
          <w:lang w:val="en-US" w:eastAsia="zh-CN"/>
        </w:rPr>
        <w:t xml:space="preserve">等</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表面光滑而有光泽，肉质弹性好且丰满，表皮无毛或少毛，无破皮，无明显淤块，无污水，无血水，无异味。</w:t>
      </w:r>
      <w:r>
        <w:rPr>
          <w:rFonts w:hint="eastAsia" w:ascii="宋体" w:hAnsi="宋体" w:eastAsia="宋体" w:cs="宋体"/>
          <w:color w:val="000000"/>
          <w:sz w:val="24"/>
          <w:szCs w:val="24"/>
          <w:highlight w:val="none"/>
        </w:rPr>
      </w:r>
      <w:r/>
    </w:p>
    <w:p>
      <w:pPr>
        <w:pStyle w:val="777"/>
        <w:ind w:firstLine="504"/>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pacing w:val="6"/>
          <w:sz w:val="24"/>
          <w:szCs w:val="24"/>
          <w:highlight w:val="none"/>
          <w:lang w:val="en-US" w:eastAsia="zh-CN" w:bidi="ar-SA"/>
        </w:rPr>
        <w:t xml:space="preserve">家禽感官质量要求</w:t>
      </w:r>
      <w:r>
        <w:rPr>
          <w:rFonts w:ascii="宋体" w:hAnsi="宋体" w:eastAsia="宋体" w:cs="宋体"/>
          <w:color w:val="000000"/>
          <w:sz w:val="24"/>
          <w:szCs w:val="24"/>
          <w:highlight w:val="none"/>
          <w:lang w:val="en-US" w:eastAsia="zh-CN"/>
        </w:rPr>
      </w:r>
      <w:r/>
    </w:p>
    <w:tbl>
      <w:tblPr>
        <w:tblStyle w:val="8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9"/>
        <w:gridCol w:w="6940"/>
      </w:tblGrid>
      <w:tr>
        <w:trPr>
          <w:trHeight w:val="567"/>
        </w:trPr>
        <w:tc>
          <w:tcPr>
            <w:tcW w:w="1789"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品名</w:t>
            </w:r>
            <w:r>
              <w:rPr>
                <w:rFonts w:hint="eastAsia" w:ascii="宋体" w:hAnsi="宋体" w:eastAsia="宋体" w:cs="宋体"/>
                <w:b w:val="0"/>
                <w:bCs w:val="0"/>
                <w:color w:val="000000"/>
                <w:sz w:val="24"/>
                <w:szCs w:val="24"/>
                <w:highlight w:val="none"/>
                <w:vertAlign w:val="baseline"/>
                <w:lang w:val="en-US" w:eastAsia="zh-CN"/>
              </w:rPr>
            </w:r>
            <w:r/>
          </w:p>
        </w:tc>
        <w:tc>
          <w:tcPr>
            <w:tcW w:w="6940"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质量标准</w:t>
            </w:r>
            <w:r>
              <w:rPr>
                <w:rFonts w:hint="eastAsia" w:ascii="宋体" w:hAnsi="宋体" w:eastAsia="宋体" w:cs="宋体"/>
                <w:b w:val="0"/>
                <w:bCs w:val="0"/>
                <w:color w:val="000000"/>
                <w:sz w:val="24"/>
                <w:szCs w:val="24"/>
                <w:highlight w:val="none"/>
                <w:vertAlign w:val="baseline"/>
                <w:lang w:val="en-US" w:eastAsia="zh-CN"/>
              </w:rPr>
            </w:r>
            <w:r/>
          </w:p>
        </w:tc>
      </w:tr>
      <w:tr>
        <w:trPr>
          <w:trHeight w:val="567"/>
        </w:trPr>
        <w:tc>
          <w:tcPr>
            <w:tcW w:w="1789"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鲜鸡</w:t>
            </w:r>
            <w:r>
              <w:rPr>
                <w:rFonts w:hint="eastAsia" w:ascii="宋体" w:hAnsi="宋体" w:eastAsia="宋体" w:cs="宋体"/>
                <w:b w:val="0"/>
                <w:bCs w:val="0"/>
                <w:color w:val="000000"/>
                <w:sz w:val="24"/>
                <w:szCs w:val="24"/>
                <w:highlight w:val="none"/>
                <w:vertAlign w:val="baseline"/>
                <w:lang w:val="en-US" w:eastAsia="zh-CN"/>
              </w:rPr>
            </w:r>
            <w:r/>
          </w:p>
        </w:tc>
        <w:tc>
          <w:tcPr>
            <w:tcW w:w="6940"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指压后的山陷立即恢复，具有鲜鸡肉正常气味，淤血斑无或极少，无打水症状、无破皮、鸡的翼部或鸡关节，不能有骨折和因骨折破皮而使骨头外露。</w:t>
            </w:r>
            <w:r>
              <w:rPr>
                <w:rFonts w:hint="eastAsia" w:ascii="宋体" w:hAnsi="宋体" w:eastAsia="宋体" w:cs="宋体"/>
                <w:b w:val="0"/>
                <w:bCs w:val="0"/>
                <w:color w:val="000000"/>
                <w:sz w:val="24"/>
                <w:szCs w:val="24"/>
                <w:highlight w:val="none"/>
                <w:vertAlign w:val="baseline"/>
                <w:lang w:val="en-US" w:eastAsia="zh-CN"/>
              </w:rPr>
            </w:r>
            <w:r/>
          </w:p>
        </w:tc>
      </w:tr>
      <w:tr>
        <w:trPr>
          <w:trHeight w:val="567"/>
        </w:trPr>
        <w:tc>
          <w:tcPr>
            <w:tcW w:w="1789"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鲜鸭</w:t>
            </w:r>
            <w:r>
              <w:rPr>
                <w:rFonts w:hint="eastAsia" w:ascii="宋体" w:hAnsi="宋体" w:eastAsia="宋体" w:cs="宋体"/>
                <w:b w:val="0"/>
                <w:bCs w:val="0"/>
                <w:color w:val="000000"/>
                <w:sz w:val="24"/>
                <w:szCs w:val="24"/>
                <w:highlight w:val="none"/>
                <w:vertAlign w:val="baseline"/>
                <w:lang w:val="en-US" w:eastAsia="zh-CN"/>
              </w:rPr>
            </w:r>
            <w:r/>
          </w:p>
        </w:tc>
        <w:tc>
          <w:tcPr>
            <w:tcW w:w="6940" w:type="dxa"/>
            <w:vAlign w:val="center"/>
            <w:textDirection w:val="lrTb"/>
            <w:noWrap w:val="false"/>
          </w:tcPr>
          <w:p>
            <w:pPr>
              <w:pStyle w:val="777"/>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表皮光滑而有光泽、 肉质弹性好且丰满、 表皮无毛或少毛、鲜</w:t>
            </w:r>
            <w:r>
              <w:rPr>
                <w:rFonts w:hint="eastAsia" w:ascii="宋体" w:hAnsi="宋体" w:eastAsia="宋体" w:cs="宋体"/>
                <w:b w:val="0"/>
                <w:bCs w:val="0"/>
                <w:color w:val="000000"/>
                <w:sz w:val="24"/>
                <w:szCs w:val="24"/>
                <w:highlight w:val="none"/>
                <w:vertAlign w:val="baseline"/>
                <w:lang w:val="en-US" w:eastAsia="zh-CN"/>
              </w:rPr>
            </w:r>
            <w:r/>
          </w:p>
          <w:p>
            <w:pPr>
              <w:pStyle w:val="777"/>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鸭无破皮、无花皮、无显眼淤块;无注水、肚内无一切内脏、无血水、无异味。</w:t>
            </w:r>
            <w:r>
              <w:rPr>
                <w:rFonts w:hint="eastAsia" w:ascii="宋体" w:hAnsi="宋体" w:eastAsia="宋体" w:cs="宋体"/>
                <w:b w:val="0"/>
                <w:bCs w:val="0"/>
                <w:color w:val="000000"/>
                <w:sz w:val="24"/>
                <w:szCs w:val="24"/>
                <w:highlight w:val="none"/>
                <w:vertAlign w:val="baseline"/>
                <w:lang w:val="en-US" w:eastAsia="zh-CN"/>
              </w:rPr>
            </w:r>
            <w:r/>
          </w:p>
        </w:tc>
      </w:tr>
    </w:tbl>
    <w:p>
      <w:pPr>
        <w:pStyle w:val="777"/>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lang w:val="en-US" w:eastAsia="zh-CN"/>
        </w:rPr>
        <w:t xml:space="preserve">水产</w:t>
      </w:r>
      <w:r>
        <w:rPr>
          <w:rFonts w:hint="eastAsia" w:ascii="宋体" w:hAnsi="宋体" w:eastAsia="宋体" w:cs="宋体"/>
          <w:b/>
          <w:bCs/>
          <w:color w:val="000000"/>
          <w:sz w:val="24"/>
          <w:szCs w:val="24"/>
          <w:highlight w:val="none"/>
        </w:rPr>
        <w:t xml:space="preserve">类</w:t>
      </w:r>
      <w:r>
        <w:rPr>
          <w:rFonts w:hint="eastAsia" w:ascii="宋体" w:hAnsi="宋体" w:eastAsia="宋体" w:cs="宋体"/>
          <w:b/>
          <w:bCs/>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）必须符合国家相关标准</w:t>
      </w:r>
      <w:r>
        <w:rPr>
          <w:rFonts w:hint="eastAsia" w:ascii="宋体" w:hAnsi="宋体" w:eastAsia="宋体" w:cs="宋体"/>
          <w:color w:val="000000"/>
          <w:sz w:val="24"/>
          <w:szCs w:val="24"/>
          <w:highlight w:val="none"/>
          <w:lang w:eastAsia="zh-CN"/>
        </w:rPr>
        <w:t xml:space="preserve">。产品的感观、安全、卫生、稳定性等指标符合相关规定。</w:t>
      </w:r>
      <w:r>
        <w:rPr>
          <w:rFonts w:hint="eastAsia" w:ascii="宋体" w:hAnsi="宋体" w:eastAsia="宋体" w:cs="宋体"/>
          <w:color w:val="000000"/>
          <w:sz w:val="24"/>
          <w:szCs w:val="24"/>
          <w:highlight w:val="none"/>
          <w:lang w:eastAsia="zh-CN"/>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水产必须鲜活、新鲜、无污染、无异味、无畸形，来源要清楚。</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）过称前必须滤净水分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无泥砂、无杂质。虾类头尾完整、有一定弯曲度、虾身较挺、肉质坚实、虾壳发亮、发硬，呈青绿色或青白色；贝类肉质新鲜、无臭味、两贝壳相碰发出实响，且响声均匀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77"/>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干货类</w:t>
      </w:r>
      <w:r>
        <w:rPr>
          <w:rFonts w:hint="eastAsia" w:ascii="宋体" w:hAnsi="宋体" w:eastAsia="宋体" w:cs="宋体"/>
          <w:b/>
          <w:bCs/>
          <w:color w:val="000000"/>
          <w:sz w:val="24"/>
          <w:szCs w:val="24"/>
          <w:highlight w:val="none"/>
          <w:lang w:val="en-US" w:eastAsia="zh-CN"/>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（1）在质保期内。</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外观：包装完好无损，无破损，封口严密。产品色泽正常、形态完整，无气孔。具有该品种应有的滋味和气味，无异味，无可见杂质。</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标识：有产品名称，生产厂名及地址，净含量，生产日期，配料表，保存条件，保质期，食用方法。</w:t>
      </w:r>
      <w:r>
        <w:rPr>
          <w:rFonts w:hint="eastAsia" w:ascii="宋体" w:hAnsi="宋体" w:eastAsia="宋体" w:cs="宋体"/>
          <w:color w:val="000000"/>
          <w:sz w:val="24"/>
          <w:szCs w:val="24"/>
          <w:highlight w:val="none"/>
        </w:rPr>
      </w:r>
      <w:r/>
    </w:p>
    <w:p>
      <w:pPr>
        <w:pStyle w:val="777"/>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、米面粮油调味品类</w:t>
      </w:r>
      <w:r>
        <w:rPr>
          <w:rFonts w:hint="eastAsia" w:ascii="宋体" w:hAnsi="宋体" w:eastAsia="宋体" w:cs="宋体"/>
          <w:b/>
          <w:bCs/>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.1大米标准</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（1）色泽呈透明玉色状。</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（2）有股大米特有的浓浓的清香味。</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（3）含水量较高，吃口较松，齿间留香。</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）必须符合相关国家标准，有“QS”食品质量安全认证或“SC食品生产许可证”。</w:t>
      </w:r>
      <w:r>
        <w:rPr>
          <w:rFonts w:hint="eastAsia" w:ascii="宋体" w:hAnsi="宋体" w:eastAsia="宋体" w:cs="宋体"/>
          <w:color w:val="000000"/>
          <w:sz w:val="24"/>
          <w:szCs w:val="24"/>
          <w:highlight w:val="none"/>
          <w:lang w:eastAsia="zh-CN"/>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.2面粉标准</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（1）色泽：呈白色或微黄色，不发暗，色泽均匀，无杂质混入的颜色。</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（2）形态：呈细粉末状，不含杂质，手指捏时无粗粒感，无虫子和结块，置手中紧握后放开不成团。</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（3）气味：具有正常的面粉气味，无其他异味。</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（4）湿度：用手握面粉，松手后松散，不成团。</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（5）口感：味道正常，无发酸、刺喉，咀嚼时没有牙碜感.</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（6）包装：封口严密，防潮材质；外包装描述清楚，必须符合相关国家标准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且一定要有“QS”标识，无破损。</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.3食用油标准（非转基因）</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（1）色泽：棕黄色至橙黄色。</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（2）透明度：澄清、透明。</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（3）气味、滋味：具有食用植物油特有的气味和辛辣滋味。</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）必须符合相关国家标准，并具有“QS”食品质量安全认证或“SC食品生产许可证”。</w:t>
      </w:r>
      <w:r>
        <w:rPr>
          <w:rFonts w:hint="eastAsia" w:ascii="宋体" w:hAnsi="宋体" w:eastAsia="宋体" w:cs="宋体"/>
          <w:color w:val="000000"/>
          <w:sz w:val="24"/>
          <w:szCs w:val="24"/>
          <w:highlight w:val="none"/>
          <w:lang w:eastAsia="zh-CN"/>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6.4调味品标准</w:t>
      </w:r>
      <w:r>
        <w:rPr>
          <w:rFonts w:hint="eastAsia" w:ascii="宋体" w:hAnsi="宋体" w:eastAsia="宋体" w:cs="宋体"/>
          <w:color w:val="000000"/>
          <w:sz w:val="24"/>
          <w:szCs w:val="24"/>
          <w:highlight w:val="none"/>
          <w:lang w:val="en-US" w:eastAsia="zh-CN"/>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（1）调料、香料、食品添加剂等原材料不含国家禁止使用的非食用化学物质。</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（2）无掺假、无过期、无霉变、无虫蛀、无异味、无杂质、无毒害。</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（3）符合国家食品标准。</w:t>
      </w:r>
      <w:r>
        <w:rPr>
          <w:rFonts w:hint="eastAsia" w:ascii="宋体" w:hAnsi="宋体" w:eastAsia="宋体" w:cs="宋体"/>
          <w:color w:val="000000"/>
          <w:sz w:val="24"/>
          <w:szCs w:val="24"/>
          <w:highlight w:val="none"/>
        </w:rPr>
      </w:r>
      <w:r/>
    </w:p>
    <w:p>
      <w:pPr>
        <w:pStyle w:val="777"/>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（4）严禁有人工食素染色原材料，如有发现，予以没收销毁处理。</w:t>
      </w:r>
      <w:r>
        <w:rPr>
          <w:rFonts w:hint="eastAsia" w:ascii="宋体" w:hAnsi="宋体" w:eastAsia="宋体" w:cs="宋体"/>
          <w:color w:val="000000"/>
          <w:sz w:val="24"/>
          <w:szCs w:val="24"/>
          <w:highlight w:val="none"/>
        </w:rPr>
      </w:r>
      <w:r/>
    </w:p>
    <w:p>
      <w:pPr>
        <w:pStyle w:val="836"/>
        <w:keepLines w:val="0"/>
        <w:keepNext w:val="0"/>
        <w:pageBreakBefore w:val="0"/>
        <w:widowControl w:val="off"/>
        <w:rPr>
          <w:rFonts w:hint="eastAsia" w:ascii="宋体" w:hAnsi="宋体" w:eastAsia="宋体" w:cs="宋体"/>
          <w:color w:val="000000"/>
          <w:spacing w:val="6"/>
          <w:sz w:val="24"/>
          <w:szCs w:val="24"/>
          <w:highlight w:val="none"/>
        </w:rPr>
      </w:pPr>
      <w:r>
        <w:rPr>
          <w:rFonts w:hint="eastAsia" w:ascii="宋体" w:hAnsi="宋体" w:eastAsia="宋体" w:cs="宋体"/>
          <w:b/>
          <w:bCs/>
          <w:color w:val="000000"/>
          <w:sz w:val="24"/>
          <w:szCs w:val="24"/>
          <w:highlight w:val="none"/>
        </w:rPr>
        <w:t xml:space="preserve">注:在供应商供货期间，国家质量标准、食品安全标准和卫生标准均应符合现行国家或行业标准。招标人要求的标准若已废止或有调整的，以最新标准执行。</w:t>
      </w:r>
      <w:r>
        <w:rPr>
          <w:rFonts w:hint="eastAsia" w:ascii="宋体" w:hAnsi="宋体" w:eastAsia="宋体" w:cs="宋体"/>
          <w:color w:val="000000"/>
          <w:spacing w:val="6"/>
          <w:sz w:val="24"/>
          <w:szCs w:val="24"/>
          <w:highlight w:val="none"/>
        </w:rPr>
      </w:r>
      <w:r/>
    </w:p>
    <w:p>
      <w:pPr>
        <w:pStyle w:val="777"/>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pacing w:val="7"/>
          <w:sz w:val="24"/>
          <w:szCs w:val="24"/>
          <w:highlight w:val="none"/>
          <w:lang w:eastAsia="zh-CN"/>
        </w:rPr>
        <w:t xml:space="preserve">六、</w:t>
      </w:r>
      <w:r>
        <w:rPr>
          <w:rFonts w:hint="eastAsia" w:ascii="宋体" w:hAnsi="宋体" w:eastAsia="宋体" w:cs="宋体"/>
          <w:b/>
          <w:bCs/>
          <w:color w:val="000000"/>
          <w:sz w:val="24"/>
          <w:szCs w:val="24"/>
          <w:highlight w:val="none"/>
        </w:rPr>
        <w:t xml:space="preserve">供货</w:t>
      </w:r>
      <w:r>
        <w:rPr>
          <w:rFonts w:hint="eastAsia" w:ascii="宋体" w:hAnsi="宋体" w:eastAsia="宋体" w:cs="宋体"/>
          <w:b/>
          <w:bCs/>
          <w:color w:val="000000"/>
          <w:sz w:val="24"/>
          <w:szCs w:val="24"/>
          <w:highlight w:val="none"/>
          <w:lang w:eastAsia="zh-CN"/>
        </w:rPr>
        <w:t xml:space="preserve">及</w:t>
      </w:r>
      <w:r>
        <w:rPr>
          <w:rFonts w:hint="eastAsia" w:ascii="宋体" w:hAnsi="宋体" w:eastAsia="宋体" w:cs="宋体"/>
          <w:b/>
          <w:bCs/>
          <w:color w:val="000000"/>
          <w:spacing w:val="7"/>
          <w:sz w:val="24"/>
          <w:szCs w:val="24"/>
          <w:highlight w:val="none"/>
        </w:rPr>
        <w:t xml:space="preserve">质量</w:t>
      </w:r>
      <w:r>
        <w:rPr>
          <w:rFonts w:hint="eastAsia" w:ascii="宋体" w:hAnsi="宋体" w:eastAsia="宋体" w:cs="宋体"/>
          <w:b/>
          <w:bCs/>
          <w:color w:val="000000"/>
          <w:sz w:val="24"/>
          <w:szCs w:val="24"/>
          <w:highlight w:val="none"/>
        </w:rPr>
        <w:t xml:space="preserve">要求</w:t>
      </w:r>
      <w:r>
        <w:rPr>
          <w:rFonts w:hint="eastAsia" w:ascii="宋体" w:hAnsi="宋体" w:eastAsia="宋体" w:cs="宋体"/>
          <w:color w:val="000000"/>
          <w:sz w:val="24"/>
          <w:szCs w:val="24"/>
          <w:highlight w:val="none"/>
        </w:rPr>
      </w:r>
      <w:r/>
    </w:p>
    <w:p>
      <w:pPr>
        <w:pStyle w:val="777"/>
        <w:numPr>
          <w:ilvl w:val="0"/>
          <w:numId w:val="7"/>
        </w:numPr>
        <w:ind w:left="0" w:right="0" w:firstLine="508"/>
        <w:jc w:val="left"/>
        <w:keepLines w:val="0"/>
        <w:keepNext w:val="0"/>
        <w:pageBreakBefore w:val="0"/>
        <w:spacing w:line="360" w:lineRule="auto"/>
        <w:widowControl w:val="off"/>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7"/>
          <w:sz w:val="24"/>
          <w:szCs w:val="24"/>
          <w:highlight w:val="none"/>
        </w:rPr>
        <w:t xml:space="preserve">采购食堂蔬菜等必须坚持质优价廉的原则，不采购人情食品和蔬菜，不采购腐烂变质食品和</w:t>
      </w:r>
      <w:r>
        <w:rPr>
          <w:rFonts w:hint="eastAsia" w:ascii="宋体" w:hAnsi="宋体" w:eastAsia="宋体" w:cs="宋体"/>
          <w:color w:val="000000"/>
          <w:spacing w:val="6"/>
          <w:sz w:val="24"/>
          <w:szCs w:val="24"/>
          <w:highlight w:val="none"/>
        </w:rPr>
        <w:t xml:space="preserve">蔬菜，肉</w:t>
      </w:r>
      <w:r>
        <w:rPr>
          <w:rFonts w:hint="eastAsia" w:ascii="宋体" w:hAnsi="宋体" w:eastAsia="宋体" w:cs="宋体"/>
          <w:color w:val="000000"/>
          <w:spacing w:val="9"/>
          <w:sz w:val="24"/>
          <w:szCs w:val="24"/>
          <w:highlight w:val="none"/>
        </w:rPr>
        <w:t xml:space="preserve">类、禽蛋等大件、批量、常用物资定点购买，多渠道购进，确保安全、卫生、质优。</w:t>
      </w:r>
      <w:r>
        <w:rPr>
          <w:rFonts w:hint="eastAsia" w:ascii="宋体" w:hAnsi="宋体" w:eastAsia="宋体" w:cs="宋体"/>
          <w:color w:val="000000"/>
          <w:spacing w:val="9"/>
          <w:sz w:val="24"/>
          <w:szCs w:val="24"/>
          <w:highlight w:val="none"/>
        </w:rPr>
      </w:r>
      <w:r/>
    </w:p>
    <w:p>
      <w:pPr>
        <w:pStyle w:val="777"/>
        <w:numPr>
          <w:ilvl w:val="0"/>
          <w:numId w:val="7"/>
        </w:numPr>
        <w:ind w:left="0" w:right="0" w:firstLine="50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要把好质量关，严禁</w:t>
      </w:r>
      <w:r>
        <w:rPr>
          <w:rFonts w:hint="eastAsia" w:ascii="宋体" w:hAnsi="宋体" w:eastAsia="宋体" w:cs="宋体"/>
          <w:color w:val="000000"/>
          <w:spacing w:val="9"/>
          <w:sz w:val="24"/>
          <w:szCs w:val="24"/>
          <w:highlight w:val="none"/>
        </w:rPr>
        <w:t xml:space="preserve">购进低质、变质、有毒、有害，过期和无生产许可证厂家的食物。</w:t>
      </w:r>
      <w:r>
        <w:rPr>
          <w:rFonts w:hint="eastAsia" w:ascii="宋体" w:hAnsi="宋体" w:eastAsia="宋体" w:cs="宋体"/>
          <w:color w:val="000000"/>
          <w:sz w:val="24"/>
          <w:szCs w:val="24"/>
          <w:highlight w:val="none"/>
        </w:rPr>
      </w:r>
      <w:r/>
    </w:p>
    <w:p>
      <w:pPr>
        <w:pStyle w:val="777"/>
        <w:numPr>
          <w:ilvl w:val="0"/>
          <w:numId w:val="7"/>
        </w:numPr>
        <w:ind w:left="0" w:right="0" w:firstLine="50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调味品、罐、袋装食品必须从正规厂家进货，食品经营许可证、出厂日期等必须标识齐全，严禁使用</w:t>
      </w:r>
      <w:r>
        <w:rPr>
          <w:rFonts w:hint="eastAsia" w:ascii="宋体" w:hAnsi="宋体" w:eastAsia="宋体" w:cs="宋体"/>
          <w:color w:val="000000"/>
          <w:spacing w:val="9"/>
          <w:sz w:val="24"/>
          <w:szCs w:val="24"/>
          <w:highlight w:val="none"/>
        </w:rPr>
        <w:t xml:space="preserve">无食品经营许可证、过期或标识不齐全的物品，调味品必须验收入库。</w:t>
      </w:r>
      <w:r>
        <w:rPr>
          <w:rFonts w:hint="eastAsia" w:ascii="宋体" w:hAnsi="宋体" w:eastAsia="宋体" w:cs="宋体"/>
          <w:color w:val="000000"/>
          <w:sz w:val="24"/>
          <w:szCs w:val="24"/>
          <w:highlight w:val="none"/>
        </w:rPr>
      </w:r>
      <w:r/>
    </w:p>
    <w:p>
      <w:pPr>
        <w:pStyle w:val="777"/>
        <w:numPr>
          <w:ilvl w:val="0"/>
          <w:numId w:val="7"/>
        </w:numPr>
        <w:ind w:left="0" w:right="0" w:firstLine="50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对不合格的食品和蔬菜，采购人及厨师有</w:t>
      </w:r>
      <w:r>
        <w:rPr>
          <w:rFonts w:hint="eastAsia" w:ascii="宋体" w:hAnsi="宋体" w:eastAsia="宋体" w:cs="宋体"/>
          <w:color w:val="000000"/>
          <w:spacing w:val="6"/>
          <w:sz w:val="24"/>
          <w:szCs w:val="24"/>
          <w:highlight w:val="none"/>
        </w:rPr>
        <w:t xml:space="preserve">权阻止使用。</w:t>
      </w:r>
      <w:r>
        <w:rPr>
          <w:rFonts w:hint="eastAsia" w:ascii="宋体" w:hAnsi="宋体" w:eastAsia="宋体" w:cs="宋体"/>
          <w:color w:val="000000"/>
          <w:sz w:val="24"/>
          <w:szCs w:val="24"/>
          <w:highlight w:val="none"/>
        </w:rPr>
      </w:r>
      <w:r/>
    </w:p>
    <w:p>
      <w:pPr>
        <w:pStyle w:val="777"/>
        <w:numPr>
          <w:ilvl w:val="0"/>
          <w:numId w:val="7"/>
        </w:num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所有食材均按照采购人订单内容包括名称、种类、规格、数量、运送时间、送达地点、订单联系人等具体要求配送，食材质量标准必须符合国家相应的安全卫生标准。提供食材未达到规定要求，且对采购人造成损失的，由中标人承担一切责任，并赔偿所造成损失。</w:t>
      </w:r>
      <w:r>
        <w:rPr>
          <w:rFonts w:hint="eastAsia" w:ascii="宋体" w:hAnsi="宋体" w:eastAsia="宋体" w:cs="宋体"/>
          <w:color w:val="000000"/>
          <w:sz w:val="24"/>
          <w:szCs w:val="24"/>
          <w:highlight w:val="none"/>
        </w:rPr>
        <w:t xml:space="preserve">如有调整以采购方通知为准。</w:t>
      </w:r>
      <w:r>
        <w:rPr>
          <w:rFonts w:hint="eastAsia" w:ascii="宋体" w:hAnsi="宋体" w:eastAsia="宋体" w:cs="宋体"/>
          <w:color w:val="000000"/>
          <w:sz w:val="24"/>
          <w:szCs w:val="24"/>
          <w:highlight w:val="none"/>
        </w:rPr>
      </w:r>
      <w:r/>
    </w:p>
    <w:p>
      <w:pPr>
        <w:pStyle w:val="777"/>
        <w:numPr>
          <w:ilvl w:val="0"/>
          <w:numId w:val="0"/>
        </w:num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因市场特殊原因，个别食材品种不能及时提供，</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应主动与采购人沟通协调，更换品种，满足需要。 </w:t>
      </w:r>
      <w:r>
        <w:rPr>
          <w:rFonts w:hint="eastAsia" w:ascii="宋体" w:hAnsi="宋体" w:eastAsia="宋体" w:cs="宋体"/>
          <w:color w:val="000000"/>
          <w:sz w:val="24"/>
          <w:szCs w:val="24"/>
          <w:highlight w:val="none"/>
          <w:lang w:eastAsia="zh-CN"/>
        </w:rPr>
      </w:r>
      <w:r/>
    </w:p>
    <w:p>
      <w:pPr>
        <w:pStyle w:val="777"/>
        <w:numPr>
          <w:ilvl w:val="0"/>
          <w:numId w:val="7"/>
        </w:num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所有商品因验收货物时不能直接判断质量的，在使用过程中发现不合格商品，</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应作退货处理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不作签收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77"/>
        <w:numPr>
          <w:ilvl w:val="0"/>
          <w:numId w:val="7"/>
        </w:numPr>
        <w:ind w:left="0" w:right="0" w:firstLine="480"/>
        <w:jc w:val="left"/>
        <w:keepLines w:val="0"/>
        <w:keepNext w:val="0"/>
        <w:pageBreakBefore w:val="0"/>
        <w:spacing w:line="360" w:lineRule="auto"/>
        <w:widowControl w:val="off"/>
        <w:rPr>
          <w:rFonts w:hint="eastAsia" w:ascii="宋体" w:hAnsi="宋体" w:eastAsia="宋体" w:cs="宋体"/>
          <w:b/>
          <w:bCs/>
          <w:color w:val="000000"/>
          <w:spacing w:val="7"/>
          <w:sz w:val="24"/>
          <w:szCs w:val="24"/>
          <w:highlight w:val="none"/>
          <w:lang w:eastAsia="zh-CN"/>
        </w:rPr>
      </w:pPr>
      <w:r>
        <w:rPr>
          <w:rFonts w:hint="eastAsia" w:ascii="宋体" w:hAnsi="宋体" w:eastAsia="宋体" w:cs="宋体"/>
          <w:color w:val="000000"/>
          <w:sz w:val="24"/>
          <w:szCs w:val="24"/>
          <w:highlight w:val="none"/>
        </w:rPr>
        <w:t xml:space="preserve">物资验收中不合格产品，</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应按照采购人规定时间内调换，以不影响正常工作。 </w:t>
      </w:r>
      <w:r>
        <w:rPr>
          <w:rFonts w:hint="eastAsia" w:ascii="宋体" w:hAnsi="宋体" w:eastAsia="宋体" w:cs="宋体"/>
          <w:b/>
          <w:bCs/>
          <w:color w:val="000000"/>
          <w:spacing w:val="7"/>
          <w:sz w:val="24"/>
          <w:szCs w:val="24"/>
          <w:highlight w:val="none"/>
          <w:lang w:eastAsia="zh-CN"/>
        </w:rPr>
      </w:r>
      <w:r/>
    </w:p>
    <w:p>
      <w:pPr>
        <w:pStyle w:val="777"/>
        <w:numPr>
          <w:ilvl w:val="0"/>
          <w:numId w:val="7"/>
        </w:numPr>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因配送物资质量导致出现食品安全事故，</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有义务协助处理相关事宜。</w:t>
      </w:r>
      <w:r>
        <w:rPr>
          <w:rFonts w:hint="eastAsia" w:ascii="宋体" w:hAnsi="宋体" w:eastAsia="宋体" w:cs="宋体"/>
          <w:color w:val="000000"/>
          <w:sz w:val="24"/>
          <w:szCs w:val="24"/>
          <w:highlight w:val="none"/>
        </w:rPr>
      </w:r>
      <w:r/>
    </w:p>
    <w:p>
      <w:pPr>
        <w:pStyle w:val="777"/>
        <w:numPr>
          <w:ilvl w:val="0"/>
          <w:numId w:val="7"/>
        </w:numPr>
        <w:ind w:left="0" w:right="0" w:firstLine="51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采购人可不定期对食材进行抽检</w:t>
      </w:r>
      <w:r>
        <w:rPr>
          <w:rFonts w:hint="eastAsia" w:ascii="宋体" w:hAnsi="宋体" w:eastAsia="宋体" w:cs="宋体"/>
          <w:color w:val="000000"/>
          <w:spacing w:val="6"/>
          <w:sz w:val="24"/>
          <w:szCs w:val="24"/>
          <w:highlight w:val="none"/>
        </w:rPr>
        <w:t xml:space="preserve">，所产生的费用由中标人负责。</w:t>
      </w:r>
      <w:r>
        <w:rPr>
          <w:rFonts w:hint="eastAsia" w:ascii="宋体" w:hAnsi="宋体" w:eastAsia="宋体" w:cs="宋体"/>
          <w:color w:val="000000"/>
          <w:sz w:val="24"/>
          <w:szCs w:val="24"/>
          <w:highlight w:val="none"/>
        </w:rPr>
      </w:r>
      <w:r/>
    </w:p>
    <w:p>
      <w:pPr>
        <w:pStyle w:val="777"/>
        <w:numPr>
          <w:ilvl w:val="0"/>
          <w:numId w:val="7"/>
        </w:numPr>
        <w:ind w:left="0" w:right="0" w:firstLine="51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所供的物品须符合《中华人民共和国食品安全法》要求,符合国家行业生产及经营标准，货真</w:t>
      </w:r>
      <w:r>
        <w:rPr>
          <w:rFonts w:hint="eastAsia" w:ascii="宋体" w:hAnsi="宋体" w:eastAsia="宋体" w:cs="宋体"/>
          <w:color w:val="000000"/>
          <w:spacing w:val="7"/>
          <w:sz w:val="24"/>
          <w:szCs w:val="24"/>
          <w:highlight w:val="none"/>
        </w:rPr>
        <w:t xml:space="preserve">价实，</w:t>
      </w:r>
      <w:r>
        <w:rPr>
          <w:rFonts w:hint="eastAsia" w:ascii="宋体" w:hAnsi="宋体" w:eastAsia="宋体" w:cs="宋体"/>
          <w:color w:val="000000"/>
          <w:spacing w:val="9"/>
          <w:sz w:val="24"/>
          <w:szCs w:val="24"/>
          <w:highlight w:val="none"/>
        </w:rPr>
        <w:t xml:space="preserve">均能提供相应批次的合格检验证明,各项技术指标完全符合国家质量检测、环保标准及产品出厂标准。</w:t>
      </w:r>
      <w:r>
        <w:rPr>
          <w:rFonts w:hint="eastAsia" w:ascii="宋体" w:hAnsi="宋体" w:eastAsia="宋体" w:cs="宋体"/>
          <w:color w:val="000000"/>
          <w:sz w:val="24"/>
          <w:szCs w:val="24"/>
          <w:highlight w:val="none"/>
        </w:rPr>
      </w:r>
      <w:r/>
    </w:p>
    <w:p>
      <w:pPr>
        <w:pStyle w:val="777"/>
        <w:numPr>
          <w:ilvl w:val="0"/>
          <w:numId w:val="7"/>
        </w:numPr>
        <w:ind w:left="0" w:right="0" w:firstLine="520"/>
        <w:jc w:val="left"/>
        <w:keepLines w:val="0"/>
        <w:keepNext w:val="0"/>
        <w:pageBreakBefore w:val="0"/>
        <w:spacing w:line="360" w:lineRule="auto"/>
        <w:widowControl w:val="off"/>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10"/>
          <w:sz w:val="24"/>
          <w:szCs w:val="24"/>
          <w:highlight w:val="none"/>
        </w:rPr>
        <w:t xml:space="preserve">中标人应保证所供的物品无异味、无霉烂变质，如不符合投标文件所描述的质量标准，</w:t>
      </w:r>
      <w:r>
        <w:rPr>
          <w:rFonts w:hint="eastAsia" w:ascii="宋体" w:hAnsi="宋体" w:eastAsia="宋体" w:cs="宋体"/>
          <w:color w:val="000000"/>
          <w:spacing w:val="9"/>
          <w:sz w:val="24"/>
          <w:szCs w:val="24"/>
          <w:highlight w:val="none"/>
        </w:rPr>
        <w:t xml:space="preserve">须退货并承</w:t>
      </w:r>
      <w:r>
        <w:rPr>
          <w:rFonts w:hint="eastAsia" w:ascii="宋体" w:hAnsi="宋体" w:eastAsia="宋体" w:cs="宋体"/>
          <w:color w:val="000000"/>
          <w:spacing w:val="7"/>
          <w:sz w:val="24"/>
          <w:szCs w:val="24"/>
          <w:highlight w:val="none"/>
        </w:rPr>
        <w:t xml:space="preserve">担违约责任；保证合同货品均为正规生产的新鲜（冰鲜除外）、检验合格、无</w:t>
      </w:r>
      <w:r>
        <w:rPr>
          <w:rFonts w:hint="eastAsia" w:ascii="宋体" w:hAnsi="宋体" w:eastAsia="宋体" w:cs="宋体"/>
          <w:color w:val="000000"/>
          <w:spacing w:val="6"/>
          <w:sz w:val="24"/>
          <w:szCs w:val="24"/>
          <w:highlight w:val="none"/>
        </w:rPr>
        <w:t xml:space="preserve">毒、无辐射、无侵权货品，</w:t>
      </w:r>
      <w:r>
        <w:rPr>
          <w:rFonts w:hint="eastAsia" w:ascii="宋体" w:hAnsi="宋体" w:eastAsia="宋体" w:cs="宋体"/>
          <w:color w:val="000000"/>
          <w:spacing w:val="10"/>
          <w:sz w:val="24"/>
          <w:szCs w:val="24"/>
          <w:highlight w:val="none"/>
        </w:rPr>
        <w:t xml:space="preserve">符合国家卫生、质量、包装和保质标准，有使用有效期的货品，其剩余有效期不得少于标注有效期的三</w:t>
      </w:r>
      <w:r>
        <w:rPr>
          <w:rFonts w:hint="eastAsia" w:ascii="宋体" w:hAnsi="宋体" w:eastAsia="宋体" w:cs="宋体"/>
          <w:color w:val="000000"/>
          <w:spacing w:val="4"/>
          <w:sz w:val="24"/>
          <w:szCs w:val="24"/>
          <w:highlight w:val="none"/>
        </w:rPr>
        <w:t xml:space="preserve">分之二。</w:t>
      </w:r>
      <w:r>
        <w:rPr>
          <w:rFonts w:hint="eastAsia" w:ascii="宋体" w:hAnsi="宋体" w:eastAsia="宋体" w:cs="宋体"/>
          <w:color w:val="000000"/>
          <w:spacing w:val="8"/>
          <w:sz w:val="24"/>
          <w:szCs w:val="24"/>
          <w:highlight w:val="none"/>
        </w:rPr>
      </w:r>
      <w:r/>
    </w:p>
    <w:p>
      <w:pPr>
        <w:pStyle w:val="777"/>
        <w:numPr>
          <w:ilvl w:val="0"/>
          <w:numId w:val="7"/>
        </w:numPr>
        <w:ind w:left="0" w:right="0" w:firstLine="512"/>
        <w:jc w:val="left"/>
        <w:keepLines w:val="0"/>
        <w:keepNext w:val="0"/>
        <w:pageBreakBefore w:val="0"/>
        <w:spacing w:line="360" w:lineRule="auto"/>
        <w:widowControl w:val="off"/>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中标人须清晰地列出产品品牌、名称、制造商名称和厂址、型号、生产日期和保质期限、包装类型、包装方式、包装净重量、含冰量等相关参数。包装容器(框、箱、袋)要求清洁、干燥、牢固、透气，无污染、无异味、无霉变现象。严禁采购有害、有毒、腐烂变质、酸败、霉变、生虫、污垢、不洁、混有异物或其他感官性状异常的食品。禁止采购超过保质期限的食品。</w:t>
      </w:r>
      <w:r>
        <w:rPr>
          <w:rFonts w:hint="eastAsia" w:ascii="宋体" w:hAnsi="宋体" w:eastAsia="宋体" w:cs="宋体"/>
          <w:color w:val="000000"/>
          <w:spacing w:val="8"/>
          <w:sz w:val="24"/>
          <w:szCs w:val="24"/>
          <w:highlight w:val="none"/>
        </w:rPr>
      </w:r>
      <w:r/>
    </w:p>
    <w:p>
      <w:pPr>
        <w:pStyle w:val="777"/>
        <w:numPr>
          <w:ilvl w:val="0"/>
          <w:numId w:val="7"/>
        </w:numPr>
        <w:ind w:left="0" w:right="0" w:firstLine="51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货物有包装的，货物的包装必须完整清洁（无损、无污、无皱），采购人有权拒收包装不整齐、已拆封的商品。采购的食品不得存放在有害、有毒的容器内。</w:t>
      </w:r>
      <w:r>
        <w:rPr>
          <w:rFonts w:hint="eastAsia" w:ascii="宋体" w:hAnsi="宋体" w:eastAsia="宋体" w:cs="宋体"/>
          <w:color w:val="000000"/>
          <w:sz w:val="24"/>
          <w:szCs w:val="24"/>
          <w:highlight w:val="none"/>
        </w:rPr>
      </w:r>
      <w:r/>
    </w:p>
    <w:p>
      <w:pPr>
        <w:pStyle w:val="777"/>
        <w:numPr>
          <w:ilvl w:val="0"/>
          <w:numId w:val="7"/>
        </w:numPr>
        <w:ind w:left="0" w:right="0" w:firstLine="5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食品应清洁，并符合企业验收标准；食品应无损伤、腐烂现象，无寄生虫或已受虫害现象；对温度</w:t>
      </w:r>
      <w:r>
        <w:rPr>
          <w:rFonts w:hint="eastAsia" w:ascii="宋体" w:hAnsi="宋体" w:eastAsia="宋体" w:cs="宋体"/>
          <w:color w:val="000000"/>
          <w:spacing w:val="9"/>
          <w:sz w:val="24"/>
          <w:szCs w:val="24"/>
          <w:highlight w:val="none"/>
        </w:rPr>
        <w:t xml:space="preserve">有要求的食品应确定食品的温度与包装上指示温度一致。</w:t>
      </w:r>
      <w:r>
        <w:rPr>
          <w:rFonts w:hint="eastAsia" w:ascii="宋体" w:hAnsi="宋体" w:eastAsia="宋体" w:cs="宋体"/>
          <w:color w:val="000000"/>
          <w:sz w:val="24"/>
          <w:szCs w:val="24"/>
          <w:highlight w:val="none"/>
        </w:rPr>
      </w:r>
      <w:r/>
    </w:p>
    <w:p>
      <w:pPr>
        <w:pStyle w:val="777"/>
        <w:numPr>
          <w:ilvl w:val="0"/>
          <w:numId w:val="7"/>
        </w:numPr>
        <w:ind w:left="0" w:right="0" w:firstLine="50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中标人供应的产品不能为政府部门已公布质量不合格的品牌产品。</w:t>
      </w:r>
      <w:r>
        <w:rPr>
          <w:rFonts w:hint="eastAsia" w:ascii="宋体" w:hAnsi="宋体" w:eastAsia="宋体" w:cs="宋体"/>
          <w:color w:val="000000"/>
          <w:sz w:val="24"/>
          <w:szCs w:val="24"/>
          <w:highlight w:val="none"/>
        </w:rPr>
      </w:r>
      <w:r/>
    </w:p>
    <w:p>
      <w:pPr>
        <w:pStyle w:val="777"/>
        <w:numPr>
          <w:ilvl w:val="0"/>
          <w:numId w:val="7"/>
        </w:numPr>
        <w:ind w:left="0" w:right="0" w:firstLine="516"/>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中标人</w:t>
      </w:r>
      <w:r>
        <w:rPr>
          <w:rFonts w:hint="eastAsia" w:ascii="宋体" w:hAnsi="宋体" w:eastAsia="宋体" w:cs="宋体"/>
          <w:color w:val="000000"/>
          <w:spacing w:val="7"/>
          <w:sz w:val="24"/>
          <w:szCs w:val="24"/>
          <w:highlight w:val="none"/>
        </w:rPr>
        <w:t xml:space="preserve">需有健全的管理制度，主要包括厨房纪律、厨房进出品制度、清洁卫生制度、员</w:t>
      </w:r>
      <w:r>
        <w:rPr>
          <w:rFonts w:hint="eastAsia" w:ascii="宋体" w:hAnsi="宋体" w:eastAsia="宋体" w:cs="宋体"/>
          <w:color w:val="000000"/>
          <w:spacing w:val="6"/>
          <w:sz w:val="24"/>
          <w:szCs w:val="24"/>
          <w:highlight w:val="none"/>
        </w:rPr>
        <w:t xml:space="preserve">工考勤休</w:t>
      </w:r>
      <w:r>
        <w:rPr>
          <w:rFonts w:hint="eastAsia" w:ascii="宋体" w:hAnsi="宋体" w:eastAsia="宋体" w:cs="宋体"/>
          <w:color w:val="000000"/>
          <w:spacing w:val="9"/>
          <w:sz w:val="24"/>
          <w:szCs w:val="24"/>
          <w:highlight w:val="none"/>
        </w:rPr>
        <w:t xml:space="preserve">假制度、食堂设施设备使用维护制度、厨房会议制度、厨房日常工作检查制度等。</w:t>
      </w:r>
      <w:r>
        <w:rPr>
          <w:rFonts w:hint="eastAsia" w:ascii="宋体" w:hAnsi="宋体" w:eastAsia="宋体" w:cs="宋体"/>
          <w:color w:val="000000"/>
          <w:sz w:val="24"/>
          <w:szCs w:val="24"/>
          <w:highlight w:val="none"/>
        </w:rPr>
      </w:r>
      <w:r/>
    </w:p>
    <w:p>
      <w:pPr>
        <w:pStyle w:val="777"/>
        <w:numPr>
          <w:ilvl w:val="0"/>
          <w:numId w:val="7"/>
        </w:numPr>
        <w:ind w:left="0" w:right="0" w:firstLine="51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在符合国家、地方和行业的餐饮、食品卫生质量标准的前提下，有服务质量和加工标准化管理办法，</w:t>
      </w:r>
      <w:r>
        <w:rPr>
          <w:rFonts w:hint="eastAsia" w:ascii="宋体" w:hAnsi="宋体" w:eastAsia="宋体" w:cs="宋体"/>
          <w:color w:val="000000"/>
          <w:spacing w:val="9"/>
          <w:sz w:val="24"/>
          <w:szCs w:val="24"/>
          <w:highlight w:val="none"/>
        </w:rPr>
        <w:t xml:space="preserve">设立原材料加工标准、配制标准、烹调标准、卫生标准等，生产加工过程统一标准、规格、程序。</w:t>
      </w:r>
      <w:r>
        <w:rPr>
          <w:rFonts w:hint="eastAsia" w:ascii="宋体" w:hAnsi="宋体" w:eastAsia="宋体" w:cs="宋体"/>
          <w:color w:val="000000"/>
          <w:sz w:val="24"/>
          <w:szCs w:val="24"/>
          <w:highlight w:val="none"/>
        </w:rPr>
      </w:r>
      <w:r/>
    </w:p>
    <w:p>
      <w:pPr>
        <w:pStyle w:val="777"/>
        <w:numPr>
          <w:ilvl w:val="0"/>
          <w:numId w:val="7"/>
        </w:numPr>
        <w:ind w:left="0" w:right="0" w:firstLine="508"/>
        <w:jc w:val="left"/>
        <w:keepLines w:val="0"/>
        <w:keepNext w:val="0"/>
        <w:pageBreakBefore w:val="0"/>
        <w:spacing w:line="360" w:lineRule="auto"/>
        <w:widowControl w:val="off"/>
        <w:rPr>
          <w:rFonts w:hint="eastAsia"/>
          <w:color w:val="000000"/>
          <w:highlight w:val="none"/>
        </w:rPr>
      </w:pPr>
      <w:r>
        <w:rPr>
          <w:rFonts w:hint="eastAsia" w:ascii="宋体" w:hAnsi="宋体" w:eastAsia="宋体" w:cs="宋体"/>
          <w:color w:val="000000"/>
          <w:spacing w:val="7"/>
          <w:sz w:val="24"/>
          <w:szCs w:val="24"/>
          <w:highlight w:val="none"/>
        </w:rPr>
        <w:t xml:space="preserve">服务人员应明确各岗位的目标和责任，对生产过程和物料处理实施管理，提高工作效率，确保饮食安</w:t>
      </w:r>
      <w:r>
        <w:rPr>
          <w:rFonts w:hint="eastAsia" w:ascii="宋体" w:hAnsi="宋体" w:eastAsia="宋体" w:cs="宋体"/>
          <w:color w:val="000000"/>
          <w:sz w:val="24"/>
          <w:szCs w:val="24"/>
          <w:highlight w:val="none"/>
        </w:rPr>
        <w:t xml:space="preserve">全。</w:t>
      </w:r>
      <w:r>
        <w:rPr>
          <w:rFonts w:hint="eastAsia"/>
          <w:color w:val="000000"/>
          <w:highlight w:val="none"/>
        </w:rPr>
      </w:r>
      <w:r/>
    </w:p>
    <w:p>
      <w:pPr>
        <w:pStyle w:val="83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9"/>
          <w:sz w:val="24"/>
          <w:szCs w:val="24"/>
          <w:highlight w:val="none"/>
          <w:lang w:val="en-US" w:eastAsia="zh-CN"/>
        </w:rPr>
        <w:t xml:space="preserve">19、</w:t>
      </w:r>
      <w:r>
        <w:rPr>
          <w:rFonts w:hint="eastAsia" w:ascii="宋体" w:hAnsi="宋体" w:eastAsia="宋体" w:cs="宋体"/>
          <w:b w:val="0"/>
          <w:bCs w:val="0"/>
          <w:color w:val="000000"/>
          <w:spacing w:val="9"/>
          <w:sz w:val="24"/>
          <w:szCs w:val="24"/>
          <w:highlight w:val="none"/>
        </w:rPr>
        <w:t xml:space="preserve">中标人应负责对厨房及餐厅设施、设备的正常使用与管理，严格</w:t>
      </w:r>
      <w:r>
        <w:rPr>
          <w:rFonts w:hint="eastAsia" w:ascii="宋体" w:hAnsi="宋体" w:eastAsia="宋体" w:cs="宋体"/>
          <w:b w:val="0"/>
          <w:bCs w:val="0"/>
          <w:color w:val="000000"/>
          <w:spacing w:val="8"/>
          <w:sz w:val="24"/>
          <w:szCs w:val="24"/>
          <w:highlight w:val="none"/>
        </w:rPr>
        <w:t xml:space="preserve">按使用规程操作</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仅限于合同范围内使用，不得用于对外生产加工。</w:t>
      </w:r>
      <w:r>
        <w:rPr>
          <w:rFonts w:hint="eastAsia" w:ascii="宋体" w:hAnsi="宋体" w:eastAsia="宋体" w:cs="宋体"/>
          <w:b w:val="0"/>
          <w:bCs w:val="0"/>
          <w:color w:val="000000"/>
          <w:sz w:val="24"/>
          <w:szCs w:val="24"/>
          <w:highlight w:val="none"/>
        </w:rPr>
      </w:r>
      <w:r/>
    </w:p>
    <w:p>
      <w:pPr>
        <w:pStyle w:val="777"/>
        <w:numPr>
          <w:ilvl w:val="0"/>
          <w:numId w:val="0"/>
        </w:numPr>
        <w:ind w:right="0" w:firstLine="516"/>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bookmarkStart w:id="112" w:name="OLE_LINK24"/>
      <w:r>
        <w:rPr>
          <w:rFonts w:hint="eastAsia" w:ascii="宋体" w:hAnsi="宋体" w:eastAsia="宋体" w:cs="宋体"/>
          <w:b w:val="0"/>
          <w:bCs w:val="0"/>
          <w:color w:val="000000"/>
          <w:spacing w:val="9"/>
          <w:sz w:val="24"/>
          <w:szCs w:val="24"/>
          <w:highlight w:val="none"/>
          <w:lang w:val="en-US" w:eastAsia="zh-CN"/>
        </w:rPr>
        <w:t xml:space="preserve">20、</w:t>
      </w:r>
      <w:r>
        <w:rPr>
          <w:rFonts w:hint="eastAsia" w:ascii="宋体" w:hAnsi="宋体" w:eastAsia="宋体" w:cs="宋体"/>
          <w:b w:val="0"/>
          <w:bCs w:val="0"/>
          <w:color w:val="000000"/>
          <w:spacing w:val="9"/>
          <w:sz w:val="24"/>
          <w:szCs w:val="24"/>
          <w:highlight w:val="none"/>
        </w:rPr>
        <w:t xml:space="preserve">中标人</w:t>
      </w:r>
      <w:bookmarkEnd w:id="112"/>
      <w:r>
        <w:rPr>
          <w:rFonts w:hint="eastAsia" w:ascii="宋体" w:hAnsi="宋体" w:eastAsia="宋体" w:cs="宋体"/>
          <w:b w:val="0"/>
          <w:bCs w:val="0"/>
          <w:color w:val="000000"/>
          <w:spacing w:val="9"/>
          <w:sz w:val="24"/>
          <w:szCs w:val="24"/>
          <w:highlight w:val="none"/>
        </w:rPr>
        <w:t xml:space="preserve">签订合同后应按采购人的各项要求按时保质保量完成所承担事项，不得将项目</w:t>
      </w:r>
      <w:r>
        <w:rPr>
          <w:rFonts w:hint="eastAsia" w:ascii="宋体" w:hAnsi="宋体" w:eastAsia="宋体" w:cs="宋体"/>
          <w:b w:val="0"/>
          <w:bCs w:val="0"/>
          <w:color w:val="000000"/>
          <w:spacing w:val="8"/>
          <w:sz w:val="24"/>
          <w:szCs w:val="24"/>
          <w:highlight w:val="none"/>
        </w:rPr>
        <w:t xml:space="preserve">分包和转让。</w:t>
      </w:r>
      <w:r>
        <w:rPr>
          <w:rFonts w:hint="eastAsia" w:ascii="宋体" w:hAnsi="宋体" w:eastAsia="宋体" w:cs="宋体"/>
          <w:b w:val="0"/>
          <w:bCs w:val="0"/>
          <w:color w:val="000000"/>
          <w:sz w:val="24"/>
          <w:szCs w:val="24"/>
          <w:highlight w:val="none"/>
        </w:rPr>
      </w:r>
      <w:r/>
    </w:p>
    <w:p>
      <w:pPr>
        <w:pStyle w:val="777"/>
        <w:numPr>
          <w:ilvl w:val="0"/>
          <w:numId w:val="0"/>
        </w:numPr>
        <w:ind w:right="0" w:firstLine="512"/>
        <w:jc w:val="left"/>
        <w:keepLines w:val="0"/>
        <w:keepNext w:val="0"/>
        <w:pageBreakBefore w:val="0"/>
        <w:spacing w:line="360" w:lineRule="auto"/>
        <w:widowControl w:val="off"/>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pacing w:val="8"/>
          <w:sz w:val="24"/>
          <w:szCs w:val="24"/>
          <w:highlight w:val="none"/>
          <w:lang w:val="en-US" w:eastAsia="zh-CN"/>
        </w:rPr>
        <w:t xml:space="preserve">21、</w:t>
      </w:r>
      <w:r>
        <w:rPr>
          <w:rFonts w:hint="eastAsia" w:ascii="宋体" w:hAnsi="宋体" w:eastAsia="宋体" w:cs="宋体"/>
          <w:b w:val="0"/>
          <w:bCs w:val="0"/>
          <w:color w:val="000000"/>
          <w:spacing w:val="8"/>
          <w:sz w:val="24"/>
          <w:szCs w:val="24"/>
          <w:highlight w:val="none"/>
        </w:rPr>
        <w:t xml:space="preserve">中标人所生产和加工的食品须按《中华人民共和</w:t>
      </w:r>
      <w:r>
        <w:rPr>
          <w:rFonts w:hint="eastAsia" w:ascii="宋体" w:hAnsi="宋体" w:eastAsia="宋体" w:cs="宋体"/>
          <w:b w:val="0"/>
          <w:bCs w:val="0"/>
          <w:color w:val="000000"/>
          <w:spacing w:val="7"/>
          <w:sz w:val="24"/>
          <w:szCs w:val="24"/>
          <w:highlight w:val="none"/>
        </w:rPr>
        <w:t xml:space="preserve">国食品安全法》要求执行每餐留样，以便安全卫生检查。</w:t>
      </w:r>
      <w:r>
        <w:rPr>
          <w:rFonts w:hint="eastAsia" w:ascii="宋体" w:hAnsi="宋体" w:eastAsia="宋体" w:cs="宋体"/>
          <w:b w:val="0"/>
          <w:bCs w:val="0"/>
          <w:color w:val="000000"/>
          <w:spacing w:val="6"/>
          <w:sz w:val="24"/>
          <w:szCs w:val="24"/>
          <w:highlight w:val="none"/>
        </w:rPr>
      </w:r>
      <w:r/>
    </w:p>
    <w:p>
      <w:pPr>
        <w:pStyle w:val="777"/>
        <w:numPr>
          <w:ilvl w:val="0"/>
          <w:numId w:val="0"/>
        </w:numPr>
        <w:ind w:right="0" w:firstLine="516"/>
        <w:jc w:val="left"/>
        <w:keepLines w:val="0"/>
        <w:keepNext w:val="0"/>
        <w:pageBreakBefore w:val="0"/>
        <w:spacing w:line="360" w:lineRule="auto"/>
        <w:widowControl w:val="off"/>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pacing w:val="9"/>
          <w:sz w:val="24"/>
          <w:szCs w:val="24"/>
          <w:highlight w:val="none"/>
          <w:lang w:val="en-US" w:eastAsia="zh-CN"/>
        </w:rPr>
        <w:t xml:space="preserve">22、</w:t>
      </w:r>
      <w:r>
        <w:rPr>
          <w:rFonts w:hint="eastAsia" w:ascii="宋体" w:hAnsi="宋体" w:eastAsia="宋体" w:cs="宋体"/>
          <w:b w:val="0"/>
          <w:bCs w:val="0"/>
          <w:color w:val="000000"/>
          <w:spacing w:val="9"/>
          <w:sz w:val="24"/>
          <w:szCs w:val="24"/>
          <w:highlight w:val="none"/>
        </w:rPr>
        <w:t xml:space="preserve">经营活动及餐饮服务人员须符合《中华人民共</w:t>
      </w:r>
      <w:r>
        <w:rPr>
          <w:rFonts w:hint="eastAsia" w:ascii="宋体" w:hAnsi="宋体" w:eastAsia="宋体" w:cs="宋体"/>
          <w:b w:val="0"/>
          <w:bCs w:val="0"/>
          <w:color w:val="000000"/>
          <w:spacing w:val="8"/>
          <w:sz w:val="24"/>
          <w:szCs w:val="24"/>
          <w:highlight w:val="none"/>
        </w:rPr>
        <w:t xml:space="preserve">和国食品安全法》的相关规定。</w:t>
      </w:r>
      <w:r>
        <w:rPr>
          <w:rFonts w:hint="eastAsia" w:ascii="宋体" w:hAnsi="宋体" w:eastAsia="宋体" w:cs="宋体"/>
          <w:b w:val="0"/>
          <w:bCs w:val="0"/>
          <w:color w:val="000000"/>
          <w:spacing w:val="6"/>
          <w:sz w:val="24"/>
          <w:szCs w:val="24"/>
          <w:highlight w:val="none"/>
        </w:rPr>
      </w:r>
      <w:r/>
    </w:p>
    <w:p>
      <w:pPr>
        <w:pStyle w:val="777"/>
        <w:ind w:firstLine="480"/>
        <w:keepLines w:val="0"/>
        <w:keepNext w:val="0"/>
        <w:pageBreakBefore w:val="0"/>
        <w:spacing w:line="360" w:lineRule="auto"/>
        <w:widowControl w:val="off"/>
        <w:rPr>
          <w:rFonts w:ascii="宋体" w:hAnsi="宋体" w:eastAsia="宋体" w:cs="仿宋"/>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w:t>
      </w:r>
      <w:r>
        <w:rPr>
          <w:rFonts w:hint="eastAsia" w:ascii="宋体" w:hAnsi="宋体" w:eastAsia="宋体" w:cs="仿宋"/>
          <w:b/>
          <w:bCs/>
          <w:color w:val="000000"/>
          <w:sz w:val="24"/>
          <w:szCs w:val="24"/>
          <w:highlight w:val="none"/>
          <w:lang w:eastAsia="zh-CN"/>
        </w:rPr>
        <w:t xml:space="preserve">七</w:t>
      </w:r>
      <w:r>
        <w:rPr>
          <w:rFonts w:hint="eastAsia" w:ascii="宋体" w:hAnsi="宋体" w:eastAsia="宋体" w:cs="仿宋"/>
          <w:b/>
          <w:bCs/>
          <w:color w:val="000000"/>
          <w:sz w:val="24"/>
          <w:szCs w:val="24"/>
          <w:highlight w:val="none"/>
        </w:rPr>
        <w:t xml:space="preserve">、人员管理及配送要求</w:t>
      </w:r>
      <w:r>
        <w:rPr>
          <w:rFonts w:ascii="宋体" w:hAnsi="宋体" w:eastAsia="宋体" w:cs="仿宋"/>
          <w:b w:val="0"/>
          <w:bCs w:val="0"/>
          <w:color w:val="000000"/>
          <w:sz w:val="24"/>
          <w:szCs w:val="24"/>
          <w:highlight w:val="none"/>
        </w:rPr>
      </w:r>
      <w:r/>
    </w:p>
    <w:p>
      <w:pPr>
        <w:pStyle w:val="777"/>
        <w:numPr>
          <w:ilvl w:val="0"/>
          <w:numId w:val="8"/>
        </w:num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仿宋"/>
          <w:b w:val="0"/>
          <w:bCs w:val="0"/>
          <w:color w:val="000000"/>
          <w:sz w:val="24"/>
          <w:szCs w:val="24"/>
          <w:highlight w:val="none"/>
        </w:rPr>
        <w:t xml:space="preserve">项目负责人、厨师长、厨师、面点师、勤杂岗位需配备齐全，具体人数由中标供应商满足项目需求的情况下自行安排，重要岗位工作人员必须相对固定，岗位人员经确定后，中标人不得随意更换，除采购方提出，调整需提前与采购方沟通，取得同意后方可调整。</w:t>
      </w:r>
      <w:r>
        <w:rPr>
          <w:rFonts w:hint="eastAsia" w:ascii="宋体" w:hAnsi="宋体" w:eastAsia="宋体" w:cs="宋体"/>
          <w:b w:val="0"/>
          <w:bCs w:val="0"/>
          <w:color w:val="000000"/>
          <w:sz w:val="24"/>
          <w:szCs w:val="24"/>
          <w:highlight w:val="none"/>
          <w:lang w:val="en-US" w:eastAsia="zh-CN"/>
        </w:rPr>
      </w:r>
      <w:r/>
    </w:p>
    <w:p>
      <w:pPr>
        <w:pStyle w:val="777"/>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中标人须配备采购配送人员、采购配送车，实行专人专车进行配送，并负责人员和车辆的安全和管理，保证人员和车辆遵守采购人的相关规定。</w:t>
      </w:r>
      <w:r>
        <w:rPr>
          <w:rFonts w:hint="eastAsia" w:ascii="宋体" w:hAnsi="宋体" w:eastAsia="宋体" w:cs="宋体"/>
          <w:b w:val="0"/>
          <w:bCs/>
          <w:color w:val="000000"/>
          <w:sz w:val="24"/>
          <w:szCs w:val="24"/>
          <w:highlight w:val="none"/>
          <w:lang w:eastAsia="zh-CN"/>
        </w:rPr>
      </w:r>
      <w:r/>
    </w:p>
    <w:p>
      <w:pPr>
        <w:pStyle w:val="777"/>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t xml:space="preserve">配送人员必须取得卫生部门出具的健康证，工作时做到个人仪表整洁，送货时必须佩带经营单位的食品配送上岗证。</w:t>
      </w:r>
      <w:r>
        <w:rPr>
          <w:rFonts w:hint="eastAsia" w:ascii="宋体" w:hAnsi="宋体" w:eastAsia="宋体" w:cs="宋体"/>
          <w:b w:val="0"/>
          <w:bCs/>
          <w:color w:val="000000"/>
          <w:sz w:val="24"/>
          <w:szCs w:val="24"/>
          <w:highlight w:val="none"/>
          <w:lang w:eastAsia="zh-CN"/>
        </w:rPr>
      </w:r>
      <w:r/>
    </w:p>
    <w:p>
      <w:pPr>
        <w:pStyle w:val="777"/>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t xml:space="preserve">配送车辆上必须粘贴配送标识，车辆要保持清洁，在食材配送过程中不得与其他产品混装。</w:t>
      </w:r>
      <w:r>
        <w:rPr>
          <w:rFonts w:hint="eastAsia" w:ascii="宋体" w:hAnsi="宋体" w:eastAsia="宋体" w:cs="宋体"/>
          <w:b w:val="0"/>
          <w:bCs/>
          <w:color w:val="000000"/>
          <w:sz w:val="24"/>
          <w:szCs w:val="24"/>
          <w:highlight w:val="none"/>
          <w:lang w:eastAsia="zh-CN"/>
        </w:rPr>
      </w:r>
      <w:r/>
    </w:p>
    <w:p>
      <w:pPr>
        <w:pStyle w:val="777"/>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eastAsia="zh-CN"/>
        </w:rPr>
        <w:t xml:space="preserve">中标人必须需按采购人指定时间、地点送货，并将货物运送到采购人指定位置。</w:t>
      </w:r>
      <w:r>
        <w:rPr>
          <w:rFonts w:hint="eastAsia" w:ascii="宋体" w:hAnsi="宋体" w:eastAsia="宋体" w:cs="宋体"/>
          <w:b w:val="0"/>
          <w:bCs/>
          <w:color w:val="000000"/>
          <w:sz w:val="24"/>
          <w:szCs w:val="24"/>
          <w:highlight w:val="none"/>
          <w:lang w:eastAsia="zh-CN"/>
        </w:rPr>
      </w:r>
      <w:r/>
    </w:p>
    <w:p>
      <w:pPr>
        <w:pStyle w:val="777"/>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color w:val="000000"/>
          <w:spacing w:val="10"/>
          <w:sz w:val="24"/>
          <w:szCs w:val="24"/>
          <w:highlight w:val="none"/>
        </w:rPr>
        <w:t xml:space="preserve">货物配送人员必须遵纪守法、品行良好，</w:t>
      </w:r>
      <w:r>
        <w:rPr>
          <w:rFonts w:hint="eastAsia" w:ascii="宋体" w:hAnsi="宋体" w:eastAsia="宋体" w:cs="仿宋"/>
          <w:color w:val="000000"/>
          <w:sz w:val="24"/>
          <w:szCs w:val="24"/>
          <w:highlight w:val="none"/>
        </w:rPr>
        <w:t xml:space="preserve">需提供身份证、健康证、无犯罪记录证明，进场前提供相关材料</w:t>
      </w:r>
      <w:r>
        <w:rPr>
          <w:rFonts w:hint="eastAsia" w:ascii="宋体" w:hAnsi="宋体" w:eastAsia="宋体" w:cs="仿宋"/>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r>
      <w:r/>
    </w:p>
    <w:p>
      <w:pPr>
        <w:pStyle w:val="777"/>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lang w:eastAsia="zh-CN"/>
        </w:rPr>
        <w:t xml:space="preserve">中标人在配送服务过程中应遵守采购人单位的各项规章制度，不得与采购人单位或人员发生各种不文明行为，如遇不可解决之矛盾应以沟通为主，相互谅解。</w:t>
      </w:r>
      <w:r>
        <w:rPr>
          <w:rFonts w:hint="eastAsia" w:ascii="宋体" w:hAnsi="宋体" w:eastAsia="宋体" w:cs="宋体"/>
          <w:b w:val="0"/>
          <w:bCs/>
          <w:color w:val="000000"/>
          <w:sz w:val="24"/>
          <w:szCs w:val="24"/>
          <w:highlight w:val="none"/>
          <w:lang w:eastAsia="zh-CN"/>
        </w:rPr>
      </w:r>
      <w:r/>
    </w:p>
    <w:p>
      <w:pPr>
        <w:pStyle w:val="777"/>
        <w:ind w:firstLine="480"/>
        <w:keepLines w:val="0"/>
        <w:keepNext w:val="0"/>
        <w:pageBreakBefore w:val="0"/>
        <w:spacing w:line="360" w:lineRule="auto"/>
        <w:widowControl w:val="off"/>
        <w:rPr>
          <w:rFonts w:hint="eastAsia" w:ascii="宋体" w:hAnsi="宋体" w:eastAsia="宋体" w:cs="仿宋"/>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eastAsia="zh-CN"/>
        </w:rPr>
        <w:t xml:space="preserve">培训：中标人应不断对其人员进行专业培训，以完成工作任务。</w:t>
      </w:r>
      <w:r>
        <w:rPr>
          <w:rFonts w:hint="eastAsia" w:ascii="宋体" w:hAnsi="宋体" w:eastAsia="宋体" w:cs="仿宋"/>
          <w:color w:val="000000"/>
          <w:sz w:val="24"/>
          <w:szCs w:val="24"/>
          <w:highlight w:val="none"/>
        </w:rPr>
      </w:r>
      <w:r/>
    </w:p>
    <w:p>
      <w:pPr>
        <w:pStyle w:val="836"/>
        <w:keepLines w:val="0"/>
        <w:keepNext w:val="0"/>
        <w:pageBreakBefore w:val="0"/>
        <w:widowControl w:val="off"/>
        <w:rPr>
          <w:rFonts w:hint="eastAsia" w:ascii="宋体" w:hAnsi="宋体" w:eastAsia="宋体" w:cs="宋体"/>
          <w:color w:val="000000"/>
          <w:spacing w:val="6"/>
          <w:sz w:val="24"/>
          <w:szCs w:val="24"/>
          <w:highlight w:val="none"/>
        </w:rPr>
      </w:pPr>
      <w:r>
        <w:rPr>
          <w:rFonts w:hint="eastAsia" w:ascii="宋体" w:hAnsi="宋体" w:eastAsia="宋体" w:cs="仿宋"/>
          <w:color w:val="000000"/>
          <w:sz w:val="24"/>
          <w:szCs w:val="24"/>
          <w:highlight w:val="none"/>
          <w:lang w:val="en-US" w:eastAsia="zh-CN"/>
        </w:rPr>
        <w:t xml:space="preserve">9</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lang w:eastAsia="zh-CN"/>
        </w:rPr>
        <w:t xml:space="preserve">中标人</w:t>
      </w:r>
      <w:r>
        <w:rPr>
          <w:rFonts w:hint="eastAsia" w:ascii="宋体" w:hAnsi="宋体" w:eastAsia="宋体" w:cs="仿宋"/>
          <w:color w:val="000000"/>
          <w:sz w:val="24"/>
          <w:szCs w:val="24"/>
          <w:highlight w:val="none"/>
        </w:rPr>
        <w:t xml:space="preserve">必须给上述人员按照国家有关规定支付工资、缴纳社会保险等，所有从业人员年龄符合相关</w:t>
      </w:r>
      <w:r>
        <w:rPr>
          <w:rFonts w:hint="eastAsia" w:ascii="宋体" w:hAnsi="宋体" w:eastAsia="宋体" w:cs="仿宋"/>
          <w:color w:val="000000"/>
          <w:sz w:val="24"/>
          <w:szCs w:val="24"/>
          <w:highlight w:val="none"/>
          <w:lang w:val="en-US" w:eastAsia="zh-CN"/>
        </w:rPr>
        <w:t xml:space="preserve">政策</w:t>
      </w:r>
      <w:r>
        <w:rPr>
          <w:rFonts w:hint="eastAsia" w:ascii="宋体" w:hAnsi="宋体" w:eastAsia="宋体" w:cs="仿宋"/>
          <w:color w:val="000000"/>
          <w:sz w:val="24"/>
          <w:szCs w:val="24"/>
          <w:highlight w:val="none"/>
        </w:rPr>
        <w:t xml:space="preserve">要求。</w:t>
      </w:r>
      <w:r>
        <w:rPr>
          <w:rFonts w:hint="eastAsia" w:ascii="宋体" w:hAnsi="宋体" w:eastAsia="宋体" w:cs="仿宋"/>
          <w:color w:val="000000"/>
          <w:sz w:val="24"/>
          <w:szCs w:val="24"/>
          <w:highlight w:val="none"/>
          <w:lang w:eastAsia="zh-CN"/>
        </w:rPr>
        <w:t xml:space="preserve">中标人</w:t>
      </w:r>
      <w:r>
        <w:rPr>
          <w:rFonts w:hint="eastAsia" w:ascii="宋体" w:hAnsi="宋体" w:eastAsia="宋体" w:cs="仿宋"/>
          <w:color w:val="000000"/>
          <w:sz w:val="24"/>
          <w:szCs w:val="24"/>
          <w:highlight w:val="none"/>
        </w:rPr>
        <w:t xml:space="preserve">要充分考虑所有工作人员的值休、轮休、法定假日休息以及岗位顶班、日常机动人员的配备，以上所有费用均计入投标价</w:t>
      </w:r>
      <w:r>
        <w:rPr>
          <w:rFonts w:hint="eastAsia" w:ascii="宋体" w:hAnsi="宋体" w:eastAsia="宋体" w:cs="仿宋"/>
          <w:color w:val="000000"/>
          <w:sz w:val="24"/>
          <w:szCs w:val="24"/>
          <w:highlight w:val="none"/>
          <w:lang w:val="en-US" w:eastAsia="zh-CN"/>
        </w:rPr>
        <w:t xml:space="preserve">中</w:t>
      </w:r>
      <w:r>
        <w:rPr>
          <w:rFonts w:hint="eastAsia" w:ascii="宋体" w:hAnsi="宋体" w:eastAsia="宋体" w:cs="仿宋"/>
          <w:color w:val="000000"/>
          <w:sz w:val="24"/>
          <w:szCs w:val="24"/>
          <w:highlight w:val="none"/>
        </w:rPr>
        <w:t xml:space="preserve">。</w:t>
      </w:r>
      <w:r>
        <w:rPr>
          <w:rFonts w:hint="eastAsia" w:ascii="宋体" w:hAnsi="宋体" w:eastAsia="宋体" w:cs="宋体"/>
          <w:color w:val="000000"/>
          <w:spacing w:val="6"/>
          <w:sz w:val="24"/>
          <w:szCs w:val="24"/>
          <w:highlight w:val="none"/>
        </w:rPr>
      </w:r>
      <w:r/>
    </w:p>
    <w:p>
      <w:pPr>
        <w:pStyle w:val="777"/>
        <w:ind w:firstLine="482"/>
        <w:keepLines w:val="0"/>
        <w:keepNext w:val="0"/>
        <w:pageBreakBefore w:val="0"/>
        <w:spacing w:line="360" w:lineRule="auto"/>
        <w:widowControl w:val="off"/>
        <w:rPr>
          <w:rFonts w:ascii="宋体" w:hAnsi="宋体" w:eastAsia="宋体" w:cs="仿宋"/>
          <w:b/>
          <w:bCs/>
          <w:color w:val="000000"/>
          <w:sz w:val="24"/>
          <w:szCs w:val="24"/>
          <w:highlight w:val="none"/>
        </w:rPr>
        <w:outlineLvl w:val="1"/>
      </w:pPr>
      <w:r>
        <w:rPr>
          <w:rFonts w:hint="eastAsia" w:ascii="宋体" w:hAnsi="宋体" w:eastAsia="宋体" w:cs="宋体"/>
          <w:b/>
          <w:color w:val="000000"/>
          <w:sz w:val="24"/>
          <w:szCs w:val="24"/>
          <w:highlight w:val="none"/>
        </w:rPr>
        <w:t xml:space="preserve">★</w:t>
      </w:r>
      <w:r>
        <w:rPr>
          <w:rFonts w:hint="eastAsia" w:ascii="宋体" w:hAnsi="宋体" w:eastAsia="宋体" w:cs="仿宋"/>
          <w:b/>
          <w:bCs/>
          <w:color w:val="000000"/>
          <w:sz w:val="24"/>
          <w:szCs w:val="24"/>
          <w:highlight w:val="none"/>
          <w:lang w:eastAsia="zh-CN"/>
        </w:rPr>
        <w:t xml:space="preserve">八</w:t>
      </w:r>
      <w:r>
        <w:rPr>
          <w:rFonts w:hint="eastAsia" w:ascii="宋体" w:hAnsi="宋体" w:eastAsia="宋体" w:cs="仿宋"/>
          <w:b/>
          <w:bCs/>
          <w:color w:val="000000"/>
          <w:sz w:val="24"/>
          <w:szCs w:val="24"/>
          <w:highlight w:val="none"/>
        </w:rPr>
        <w:t xml:space="preserve">、食堂经营管理要求</w:t>
      </w:r>
      <w:r>
        <w:rPr>
          <w:rFonts w:ascii="宋体" w:hAnsi="宋体" w:eastAsia="宋体" w:cs="仿宋"/>
          <w:b/>
          <w:bCs/>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1、服务对接要求 </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bookmarkStart w:id="113" w:name="OLE_LINK17"/>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1）</w:t>
      </w:r>
      <w:bookmarkEnd w:id="113"/>
      <w:r>
        <w:rPr>
          <w:rFonts w:hint="eastAsia" w:ascii="宋体" w:hAnsi="宋体" w:eastAsia="宋体" w:cs="仿宋"/>
          <w:color w:val="000000"/>
          <w:sz w:val="24"/>
          <w:szCs w:val="24"/>
          <w:highlight w:val="none"/>
        </w:rPr>
        <w:t xml:space="preserve">专人负责食堂的日常工作用餐，提前与采购人确认用餐菜品。</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2）</w:t>
      </w:r>
      <w:r>
        <w:rPr>
          <w:rFonts w:hint="eastAsia" w:ascii="宋体" w:hAnsi="宋体" w:eastAsia="宋体" w:cs="仿宋"/>
          <w:color w:val="000000"/>
          <w:sz w:val="24"/>
          <w:szCs w:val="24"/>
          <w:highlight w:val="none"/>
        </w:rPr>
        <w:t xml:space="preserve">专人负责食堂日常用餐事宜，及时落实用餐菜品、服务人员等事宜。</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rPr>
        <w:t xml:space="preserve">如遇紧急用餐需求，须在一小时内完成菜品的配送和制作。</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2、质量要求 </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1）</w:t>
      </w:r>
      <w:r>
        <w:rPr>
          <w:rFonts w:hint="eastAsia" w:ascii="宋体" w:hAnsi="宋体" w:eastAsia="宋体" w:cs="仿宋"/>
          <w:color w:val="000000"/>
          <w:sz w:val="24"/>
          <w:szCs w:val="24"/>
          <w:highlight w:val="none"/>
        </w:rPr>
        <w:t xml:space="preserve">确保原料新鲜、干净。伪劣、过期及腐烂物品一律不予使用。</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2）</w:t>
      </w:r>
      <w:r>
        <w:rPr>
          <w:rFonts w:hint="eastAsia" w:ascii="宋体" w:hAnsi="宋体" w:eastAsia="宋体" w:cs="仿宋"/>
          <w:color w:val="000000"/>
          <w:sz w:val="24"/>
          <w:szCs w:val="24"/>
          <w:highlight w:val="none"/>
        </w:rPr>
        <w:t xml:space="preserve">应以色、香、味、形俱佳为原则，做到咸淡适中。</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3）</w:t>
      </w:r>
      <w:r>
        <w:rPr>
          <w:color w:val="000000"/>
          <w:sz w:val="24"/>
          <w:highlight w:val="none"/>
        </w:rPr>
        <w:t xml:space="preserve">厨师长</w:t>
      </w:r>
      <w:r>
        <w:rPr>
          <w:rFonts w:hint="eastAsia" w:ascii="宋体" w:hAnsi="宋体" w:eastAsia="宋体" w:cs="仿宋"/>
          <w:color w:val="000000"/>
          <w:sz w:val="24"/>
          <w:szCs w:val="24"/>
          <w:highlight w:val="none"/>
        </w:rPr>
        <w:t xml:space="preserve">须对每道成品进行尝试，确认无误后出品。</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hint="eastAsia" w:ascii="宋体" w:hAnsi="宋体" w:eastAsia="宋体" w:cs="仿宋"/>
          <w:color w:val="000000"/>
          <w:sz w:val="24"/>
          <w:szCs w:val="24"/>
          <w:highlight w:val="none"/>
        </w:rPr>
      </w:pPr>
      <w:r/>
      <w:bookmarkStart w:id="114" w:name="OLE_LINK19"/>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4）</w:t>
      </w:r>
      <w:bookmarkEnd w:id="114"/>
      <w:r>
        <w:rPr>
          <w:rFonts w:hint="eastAsia" w:ascii="宋体" w:hAnsi="宋体" w:eastAsia="宋体" w:cs="仿宋"/>
          <w:color w:val="000000"/>
          <w:sz w:val="24"/>
          <w:szCs w:val="24"/>
          <w:highlight w:val="none"/>
        </w:rPr>
        <w:t xml:space="preserve">由于人为原因造成投诉或不良影响，直接追究</w:t>
      </w:r>
      <w:r>
        <w:rPr>
          <w:color w:val="000000"/>
          <w:sz w:val="24"/>
          <w:highlight w:val="none"/>
        </w:rPr>
        <w:t xml:space="preserve">厨师长</w:t>
      </w:r>
      <w:r>
        <w:rPr>
          <w:rFonts w:hint="eastAsia" w:ascii="宋体" w:hAnsi="宋体" w:eastAsia="宋体" w:cs="仿宋"/>
          <w:color w:val="000000"/>
          <w:sz w:val="24"/>
          <w:szCs w:val="24"/>
          <w:highlight w:val="none"/>
        </w:rPr>
        <w:t xml:space="preserve">责任。如引起严重投诉的，项目负责人及厨师长需负全部责任，不排除解除合同的可能。</w:t>
      </w:r>
      <w:r>
        <w:rPr>
          <w:rFonts w:hint="eastAsia"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hint="eastAsia" w:ascii="宋体" w:hAnsi="宋体" w:eastAsia="宋体" w:cs="仿宋"/>
          <w:color w:val="000000"/>
          <w:sz w:val="24"/>
          <w:szCs w:val="24"/>
          <w:highlight w:val="none"/>
        </w:rPr>
      </w:pPr>
      <w:r/>
      <w:bookmarkStart w:id="115" w:name="OLE_LINK20"/>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5）</w:t>
      </w:r>
      <w:bookmarkEnd w:id="115"/>
      <w:r>
        <w:rPr>
          <w:rFonts w:hint="eastAsia" w:ascii="宋体" w:hAnsi="宋体" w:eastAsia="宋体" w:cs="仿宋"/>
          <w:color w:val="000000"/>
          <w:sz w:val="24"/>
          <w:szCs w:val="24"/>
          <w:highlight w:val="none"/>
        </w:rPr>
        <w:t xml:space="preserve">上餐剩余的饭菜下餐一律禁用。</w:t>
      </w:r>
      <w:r>
        <w:rPr>
          <w:rFonts w:hint="eastAsia"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lang w:val="en-US" w:eastAsia="zh-CN"/>
        </w:rPr>
      </w:pPr>
      <w:r/>
      <w:bookmarkStart w:id="116" w:name="OLE_LINK18"/>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6）</w:t>
      </w:r>
      <w:bookmarkEnd w:id="116"/>
      <w:r>
        <w:rPr>
          <w:rFonts w:hint="eastAsia" w:ascii="宋体" w:hAnsi="宋体" w:eastAsia="宋体" w:cs="仿宋"/>
          <w:color w:val="000000"/>
          <w:sz w:val="24"/>
          <w:szCs w:val="24"/>
          <w:highlight w:val="none"/>
          <w:lang w:val="en-US" w:eastAsia="zh-CN"/>
        </w:rPr>
        <w:t xml:space="preserve">按照相关部门要求对食品进行留样。</w:t>
      </w:r>
      <w:r>
        <w:rPr>
          <w:rFonts w:ascii="宋体" w:hAnsi="宋体" w:eastAsia="宋体" w:cs="仿宋"/>
          <w:color w:val="000000"/>
          <w:sz w:val="24"/>
          <w:szCs w:val="24"/>
          <w:highlight w:val="none"/>
          <w:lang w:val="en-US" w:eastAsia="zh-CN"/>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3、卫生要求 </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1）</w:t>
      </w:r>
      <w:r>
        <w:rPr>
          <w:rFonts w:hint="eastAsia" w:ascii="宋体" w:hAnsi="宋体" w:eastAsia="宋体" w:cs="仿宋"/>
          <w:color w:val="000000"/>
          <w:sz w:val="24"/>
          <w:szCs w:val="24"/>
          <w:highlight w:val="none"/>
        </w:rPr>
        <w:t xml:space="preserve">以“一浸二泡三清洗”为原则，做到无黄叶、无烂叶、无杂物异物等。</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2）</w:t>
      </w:r>
      <w:r>
        <w:rPr>
          <w:rFonts w:hint="eastAsia" w:ascii="宋体" w:hAnsi="宋体" w:eastAsia="宋体" w:cs="仿宋"/>
          <w:color w:val="000000"/>
          <w:sz w:val="24"/>
          <w:szCs w:val="24"/>
          <w:highlight w:val="none"/>
        </w:rPr>
        <w:t xml:space="preserve">所有日常用厨具每天在工作后都必须进行严格消毒，清洗时要做到一洗、二刷、三冲、四清毒、五保洁，在消毒后要加盖保管，防止再污染，未经消毒的厨具不得使用。</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rPr>
        <w:t xml:space="preserve">洗菜池，洗肉池、洗厨具池要分开，不得混合使用。</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4）</w:t>
      </w:r>
      <w:r>
        <w:rPr>
          <w:rFonts w:hint="eastAsia" w:ascii="宋体" w:hAnsi="宋体" w:eastAsia="宋体" w:cs="仿宋"/>
          <w:color w:val="000000"/>
          <w:sz w:val="24"/>
          <w:szCs w:val="24"/>
          <w:highlight w:val="none"/>
        </w:rPr>
        <w:t xml:space="preserve">下水道要定期进行清洁、彻底清除菜渣等杂物，保证排水畅通及无异味（因未进行彻底清洁，乱排菜渣、油污造成的下水道阻塞，通渠费用由</w:t>
      </w:r>
      <w:r>
        <w:rPr>
          <w:rFonts w:hint="eastAsia" w:ascii="宋体" w:hAnsi="宋体" w:eastAsia="宋体" w:cs="仿宋"/>
          <w:color w:val="000000"/>
          <w:sz w:val="24"/>
          <w:szCs w:val="24"/>
          <w:highlight w:val="none"/>
          <w:lang w:eastAsia="zh-CN"/>
        </w:rPr>
        <w:t xml:space="preserve">中标人</w:t>
      </w:r>
      <w:r>
        <w:rPr>
          <w:rFonts w:hint="eastAsia" w:ascii="宋体" w:hAnsi="宋体" w:eastAsia="宋体" w:cs="仿宋"/>
          <w:color w:val="000000"/>
          <w:sz w:val="24"/>
          <w:szCs w:val="24"/>
          <w:highlight w:val="none"/>
        </w:rPr>
        <w:t xml:space="preserve">承担）。</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5）</w:t>
      </w:r>
      <w:r>
        <w:rPr>
          <w:rFonts w:hint="eastAsia" w:ascii="宋体" w:hAnsi="宋体" w:eastAsia="宋体" w:cs="仿宋"/>
          <w:color w:val="000000"/>
          <w:sz w:val="24"/>
          <w:szCs w:val="24"/>
          <w:highlight w:val="none"/>
        </w:rPr>
        <w:t xml:space="preserve">保证桌椅、地面、门窗清洁、干净、无油迹。</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6）</w:t>
      </w:r>
      <w:r>
        <w:rPr>
          <w:rFonts w:hint="eastAsia" w:ascii="宋体" w:hAnsi="宋体" w:eastAsia="宋体" w:cs="仿宋"/>
          <w:color w:val="000000"/>
          <w:sz w:val="24"/>
          <w:szCs w:val="24"/>
          <w:highlight w:val="none"/>
        </w:rPr>
        <w:t xml:space="preserve">食堂工作人员一律戴工作帽、着工作服、戴卫生口罩，接触食物时必须戴卫生手套。</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7）</w:t>
      </w:r>
      <w:r>
        <w:rPr>
          <w:rFonts w:hint="eastAsia" w:ascii="宋体" w:hAnsi="宋体" w:eastAsia="宋体" w:cs="仿宋"/>
          <w:color w:val="000000"/>
          <w:sz w:val="24"/>
          <w:szCs w:val="24"/>
          <w:highlight w:val="none"/>
        </w:rPr>
        <w:t xml:space="preserve">清除卫生死角，防止蚊蝇滋生，防鼠、防霉，定期灭老鼠、蟑螂、苍蝇等，做到空气清新，桌面、地面整洁。</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8）</w:t>
      </w:r>
      <w:r>
        <w:rPr>
          <w:rFonts w:hint="eastAsia" w:ascii="宋体" w:hAnsi="宋体" w:eastAsia="宋体" w:cs="仿宋"/>
          <w:color w:val="000000"/>
          <w:sz w:val="24"/>
          <w:szCs w:val="24"/>
          <w:highlight w:val="none"/>
        </w:rPr>
        <w:t xml:space="preserve">炉灶、工作台、锅头用具使用后及时清理，保持干净整洁。</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9）</w:t>
      </w:r>
      <w:r>
        <w:rPr>
          <w:rFonts w:hint="eastAsia" w:ascii="宋体" w:hAnsi="宋体" w:eastAsia="宋体" w:cs="仿宋"/>
          <w:color w:val="000000"/>
          <w:sz w:val="24"/>
          <w:szCs w:val="24"/>
          <w:highlight w:val="none"/>
        </w:rPr>
        <w:t xml:space="preserve">仓库物品要摆放整齐，保持室内空气流通，防止物品发霉变质。</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10）</w:t>
      </w:r>
      <w:r>
        <w:rPr>
          <w:rFonts w:hint="eastAsia" w:ascii="宋体" w:hAnsi="宋体" w:eastAsia="宋体" w:cs="仿宋"/>
          <w:color w:val="000000"/>
          <w:sz w:val="24"/>
          <w:szCs w:val="24"/>
          <w:highlight w:val="none"/>
        </w:rPr>
        <w:t xml:space="preserve">早、午、晚分别清理一次垃圾，垃圾不过夜、无灰尘、无污迹、无积水、保持整体工作区域的光亮洁净。</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4、服务要求 </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bookmarkStart w:id="117" w:name="OLE_LINK21"/>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1）</w:t>
      </w:r>
      <w:bookmarkEnd w:id="117"/>
      <w:r>
        <w:rPr>
          <w:rFonts w:hint="eastAsia" w:ascii="宋体" w:hAnsi="宋体" w:eastAsia="宋体" w:cs="仿宋"/>
          <w:color w:val="000000"/>
          <w:sz w:val="24"/>
          <w:szCs w:val="24"/>
          <w:highlight w:val="none"/>
        </w:rPr>
        <w:t xml:space="preserve">以用餐者为中心，绝不允许讲粗话、脏话，做到热情待客、微笑服务。</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bookmarkStart w:id="118" w:name="OLE_LINK22"/>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2）</w:t>
      </w:r>
      <w:bookmarkEnd w:id="118"/>
      <w:r>
        <w:rPr>
          <w:rFonts w:hint="eastAsia" w:ascii="宋体" w:hAnsi="宋体" w:eastAsia="宋体" w:cs="仿宋"/>
          <w:color w:val="000000"/>
          <w:sz w:val="24"/>
          <w:szCs w:val="24"/>
          <w:highlight w:val="none"/>
        </w:rPr>
        <w:t xml:space="preserve">注意炒菜时间及数量，根据需求来炒菜，做到充分计划。</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rPr>
        <w:t xml:space="preserve">确保饭堂及服务处的清洁，避免在单位人员用餐时做清洁工作；勿置任何东西在干净的桌布上，避免造成污损。</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4）</w:t>
      </w:r>
      <w:r>
        <w:rPr>
          <w:rFonts w:hint="eastAsia" w:ascii="宋体" w:hAnsi="宋体" w:eastAsia="宋体" w:cs="仿宋"/>
          <w:color w:val="000000"/>
          <w:sz w:val="24"/>
          <w:szCs w:val="24"/>
          <w:highlight w:val="none"/>
        </w:rPr>
        <w:t xml:space="preserve">菜谱应按时令季节进行更换。</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5）</w:t>
      </w:r>
      <w:r>
        <w:rPr>
          <w:rFonts w:hint="eastAsia" w:ascii="宋体" w:hAnsi="宋体" w:eastAsia="宋体" w:cs="仿宋"/>
          <w:color w:val="000000"/>
          <w:sz w:val="24"/>
          <w:szCs w:val="24"/>
          <w:highlight w:val="none"/>
        </w:rPr>
        <w:t xml:space="preserve">平时多征求采购人的要求与意见，及时将信息反馈相关管理人员，并对服务作出相应调整。</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5、安全要求 </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1）</w:t>
      </w:r>
      <w:r>
        <w:rPr>
          <w:rFonts w:hint="eastAsia" w:ascii="宋体" w:hAnsi="宋体" w:eastAsia="宋体" w:cs="仿宋"/>
          <w:color w:val="000000"/>
          <w:sz w:val="24"/>
          <w:szCs w:val="24"/>
          <w:highlight w:val="none"/>
        </w:rPr>
        <w:t xml:space="preserve">每天上、下班要认真检查是否关好水、电、煤气、门窗等。</w:t>
      </w:r>
      <w:r>
        <w:rPr>
          <w:rFonts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2）</w:t>
      </w:r>
      <w:r>
        <w:rPr>
          <w:rFonts w:hint="eastAsia" w:ascii="宋体" w:hAnsi="宋体" w:eastAsia="宋体" w:cs="仿宋"/>
          <w:color w:val="000000"/>
          <w:sz w:val="24"/>
          <w:szCs w:val="24"/>
          <w:highlight w:val="none"/>
        </w:rPr>
        <w:t xml:space="preserve">自觉遵守服务行业的相关规定，严格遵守规章制度。</w:t>
      </w:r>
      <w:r>
        <w:rPr>
          <w:rFonts w:hint="eastAsia" w:ascii="宋体" w:hAnsi="宋体" w:eastAsia="宋体" w:cs="仿宋"/>
          <w:color w:val="000000"/>
          <w:sz w:val="24"/>
          <w:szCs w:val="24"/>
          <w:highlight w:val="none"/>
          <w:lang w:eastAsia="zh-CN"/>
        </w:rPr>
        <w:t xml:space="preserve">中标人</w:t>
      </w:r>
      <w:r>
        <w:rPr>
          <w:rFonts w:hint="eastAsia" w:ascii="宋体" w:hAnsi="宋体" w:eastAsia="宋体" w:cs="仿宋"/>
          <w:color w:val="000000"/>
          <w:sz w:val="24"/>
          <w:szCs w:val="24"/>
          <w:highlight w:val="none"/>
        </w:rPr>
        <w:t xml:space="preserve">各类人员如携带物品出入</w:t>
      </w:r>
      <w:bookmarkStart w:id="119" w:name="OLE_LINK30"/>
      <w:r>
        <w:rPr>
          <w:rFonts w:hint="eastAsia" w:ascii="宋体" w:hAnsi="宋体" w:eastAsia="宋体" w:cs="仿宋"/>
          <w:color w:val="000000"/>
          <w:sz w:val="24"/>
          <w:szCs w:val="24"/>
          <w:highlight w:val="none"/>
          <w:lang w:eastAsia="zh-CN"/>
        </w:rPr>
        <w:t xml:space="preserve">服务地点</w:t>
      </w:r>
      <w:bookmarkEnd w:id="119"/>
      <w:r>
        <w:rPr>
          <w:rFonts w:hint="eastAsia" w:ascii="宋体" w:hAnsi="宋体" w:eastAsia="宋体" w:cs="仿宋"/>
          <w:color w:val="000000"/>
          <w:sz w:val="24"/>
          <w:szCs w:val="24"/>
          <w:highlight w:val="none"/>
        </w:rPr>
        <w:t xml:space="preserve">，须通过</w:t>
      </w:r>
      <w:r>
        <w:rPr>
          <w:rFonts w:hint="eastAsia" w:ascii="宋体" w:hAnsi="宋体" w:eastAsia="宋体" w:cs="仿宋"/>
          <w:color w:val="000000"/>
          <w:sz w:val="24"/>
          <w:szCs w:val="24"/>
          <w:highlight w:val="none"/>
          <w:lang w:eastAsia="zh-CN"/>
        </w:rPr>
        <w:t xml:space="preserve">服务地点</w:t>
      </w:r>
      <w:r>
        <w:rPr>
          <w:rFonts w:hint="eastAsia" w:ascii="宋体" w:hAnsi="宋体" w:eastAsia="宋体" w:cs="仿宋"/>
          <w:color w:val="000000"/>
          <w:sz w:val="24"/>
          <w:szCs w:val="24"/>
          <w:highlight w:val="none"/>
        </w:rPr>
        <w:t xml:space="preserve">有关人员检查后方可放行。</w:t>
      </w:r>
      <w:r>
        <w:rPr>
          <w:rFonts w:hint="eastAsia"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3）</w:t>
      </w:r>
      <w:r>
        <w:rPr>
          <w:rFonts w:hint="eastAsia" w:ascii="宋体" w:hAnsi="宋体" w:eastAsia="宋体" w:cs="仿宋"/>
          <w:color w:val="000000"/>
          <w:sz w:val="24"/>
          <w:szCs w:val="24"/>
          <w:highlight w:val="none"/>
        </w:rPr>
        <w:t xml:space="preserve">如发生食物中毒或其他食源性疾患事件，所有责任由</w:t>
      </w:r>
      <w:r>
        <w:rPr>
          <w:rFonts w:hint="eastAsia" w:ascii="宋体" w:hAnsi="宋体" w:eastAsia="宋体" w:cs="仿宋"/>
          <w:color w:val="000000"/>
          <w:sz w:val="24"/>
          <w:szCs w:val="24"/>
          <w:highlight w:val="none"/>
          <w:lang w:eastAsia="zh-CN"/>
        </w:rPr>
        <w:t xml:space="preserve">中标人</w:t>
      </w:r>
      <w:r>
        <w:rPr>
          <w:rFonts w:hint="eastAsia" w:ascii="宋体" w:hAnsi="宋体" w:eastAsia="宋体" w:cs="仿宋"/>
          <w:color w:val="000000"/>
          <w:sz w:val="24"/>
          <w:szCs w:val="24"/>
          <w:highlight w:val="none"/>
        </w:rPr>
        <w:t xml:space="preserve">承担。</w:t>
      </w:r>
      <w:r>
        <w:rPr>
          <w:rFonts w:hint="eastAsia" w:ascii="宋体" w:hAnsi="宋体" w:eastAsia="宋体" w:cs="仿宋"/>
          <w:color w:val="000000"/>
          <w:sz w:val="24"/>
          <w:szCs w:val="24"/>
          <w:highlight w:val="none"/>
        </w:rPr>
      </w:r>
      <w:r/>
    </w:p>
    <w:p>
      <w:pPr>
        <w:pStyle w:val="777"/>
        <w:ind w:firstLine="480"/>
        <w:keepLines w:val="0"/>
        <w:keepNext w:val="0"/>
        <w:pageBreakBefore w:val="0"/>
        <w:spacing w:line="360" w:lineRule="auto"/>
        <w:widowControl w:val="off"/>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lang w:val="en-US" w:eastAsia="zh-CN"/>
        </w:rPr>
        <w:t xml:space="preserve">4）</w:t>
      </w:r>
      <w:r>
        <w:rPr>
          <w:rFonts w:hint="eastAsia" w:ascii="宋体" w:hAnsi="宋体" w:eastAsia="宋体" w:cs="仿宋"/>
          <w:color w:val="000000"/>
          <w:sz w:val="24"/>
          <w:szCs w:val="24"/>
          <w:highlight w:val="none"/>
        </w:rPr>
        <w:t xml:space="preserve">加工制作过程中对安全隐患较大的设备，如和面机、压面机、切菜机、烤箱等机械设备应专人操作，上岗前培训到位。</w:t>
      </w:r>
      <w:r>
        <w:rPr>
          <w:rFonts w:hint="eastAsia" w:ascii="宋体" w:hAnsi="宋体" w:eastAsia="宋体" w:cs="仿宋"/>
          <w:color w:val="000000"/>
          <w:sz w:val="24"/>
          <w:szCs w:val="24"/>
          <w:highlight w:val="none"/>
        </w:rPr>
      </w:r>
      <w:r/>
    </w:p>
    <w:p>
      <w:pPr>
        <w:pStyle w:val="777"/>
        <w:ind w:left="0" w:righ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1"/>
      </w:pPr>
      <w:r/>
      <w:bookmarkStart w:id="120" w:name="bookmark37"/>
      <w:r/>
      <w:bookmarkEnd w:id="120"/>
      <w:r/>
      <w:bookmarkStart w:id="121" w:name="bookmark38"/>
      <w:r/>
      <w:bookmarkEnd w:id="121"/>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pacing w:val="6"/>
          <w:sz w:val="24"/>
          <w:szCs w:val="24"/>
          <w:highlight w:val="none"/>
          <w:lang w:eastAsia="zh-CN"/>
        </w:rPr>
        <w:t xml:space="preserve">九</w:t>
      </w:r>
      <w:r>
        <w:rPr>
          <w:rFonts w:hint="eastAsia" w:ascii="宋体" w:hAnsi="宋体" w:eastAsia="宋体" w:cs="宋体"/>
          <w:b/>
          <w:bCs/>
          <w:color w:val="000000"/>
          <w:spacing w:val="6"/>
          <w:sz w:val="24"/>
          <w:szCs w:val="24"/>
          <w:highlight w:val="none"/>
        </w:rPr>
        <w:t xml:space="preserve">、付款方式</w:t>
      </w:r>
      <w:r>
        <w:rPr>
          <w:rFonts w:hint="eastAsia" w:ascii="宋体" w:hAnsi="宋体" w:eastAsia="宋体" w:cs="宋体"/>
          <w:color w:val="000000"/>
          <w:sz w:val="24"/>
          <w:szCs w:val="24"/>
          <w:highlight w:val="none"/>
        </w:rPr>
      </w:r>
      <w:r/>
    </w:p>
    <w:p>
      <w:pPr>
        <w:pStyle w:val="777"/>
        <w:numPr>
          <w:ilvl w:val="0"/>
          <w:numId w:val="0"/>
        </w:numPr>
        <w:ind w:right="0" w:firstLine="480"/>
        <w:jc w:val="left"/>
        <w:keepLines w:val="0"/>
        <w:keepNext w:val="0"/>
        <w:pageBreakBefore w:val="0"/>
        <w:spacing w:line="360" w:lineRule="auto"/>
        <w:widowControl w:val="off"/>
        <w:rPr>
          <w:rFonts w:hint="eastAsia" w:ascii="宋体" w:hAnsi="宋体" w:eastAsia="宋体" w:cs="宋体"/>
          <w:b w:val="0"/>
          <w:bCs w:val="0"/>
          <w:color w:val="000000"/>
          <w:spacing w:val="6"/>
          <w:sz w:val="24"/>
          <w:szCs w:val="24"/>
          <w:highlight w:val="none"/>
          <w:lang w:eastAsia="zh-CN"/>
        </w:rPr>
      </w:pPr>
      <w:r/>
      <w:bookmarkStart w:id="122" w:name="OLE_LINK26"/>
      <w:r>
        <w:rPr>
          <w:rFonts w:hint="eastAsia" w:ascii="宋体" w:hAnsi="宋体" w:eastAsia="宋体" w:cs="宋体"/>
          <w:color w:val="000000"/>
          <w:sz w:val="24"/>
          <w:highlight w:val="none"/>
        </w:rPr>
        <w:t xml:space="preserve">采购人按实际餐饮刷卡人数*中标餐标单价向中标供应商支付上</w:t>
      </w:r>
      <w:r>
        <w:rPr>
          <w:rFonts w:hint="eastAsia" w:ascii="宋体" w:hAnsi="宋体" w:eastAsia="宋体" w:cs="宋体"/>
          <w:color w:val="000000"/>
          <w:sz w:val="24"/>
          <w:highlight w:val="none"/>
          <w:lang w:val="en-US" w:eastAsia="zh-CN"/>
        </w:rPr>
        <w:t xml:space="preserve">月</w:t>
      </w:r>
      <w:r>
        <w:rPr>
          <w:rFonts w:hint="eastAsia" w:ascii="宋体" w:hAnsi="宋体" w:eastAsia="宋体" w:cs="宋体"/>
          <w:color w:val="000000"/>
          <w:sz w:val="24"/>
          <w:highlight w:val="none"/>
        </w:rPr>
        <w:t xml:space="preserve">服务管理费（上</w:t>
      </w:r>
      <w:r>
        <w:rPr>
          <w:rFonts w:hint="eastAsia" w:ascii="宋体" w:hAnsi="宋体" w:eastAsia="宋体" w:cs="宋体"/>
          <w:color w:val="000000"/>
          <w:sz w:val="24"/>
          <w:highlight w:val="none"/>
          <w:lang w:val="en-US" w:eastAsia="zh-CN"/>
        </w:rPr>
        <w:t xml:space="preserve">月</w:t>
      </w:r>
      <w:r>
        <w:rPr>
          <w:rFonts w:hint="eastAsia" w:ascii="宋体" w:hAnsi="宋体" w:eastAsia="宋体" w:cs="宋体"/>
          <w:color w:val="000000"/>
          <w:sz w:val="24"/>
          <w:highlight w:val="none"/>
        </w:rPr>
        <w:t xml:space="preserve">应支付服务管理费=上</w:t>
      </w:r>
      <w:r>
        <w:rPr>
          <w:rFonts w:hint="eastAsia" w:ascii="宋体" w:hAnsi="宋体" w:eastAsia="宋体" w:cs="宋体"/>
          <w:color w:val="000000"/>
          <w:sz w:val="24"/>
          <w:highlight w:val="none"/>
          <w:lang w:val="en-US" w:eastAsia="zh-CN"/>
        </w:rPr>
        <w:t xml:space="preserve">月</w:t>
      </w:r>
      <w:r>
        <w:rPr>
          <w:rFonts w:hint="eastAsia" w:ascii="宋体" w:hAnsi="宋体" w:eastAsia="宋体" w:cs="宋体"/>
          <w:color w:val="000000"/>
          <w:sz w:val="24"/>
          <w:highlight w:val="none"/>
        </w:rPr>
        <w:t xml:space="preserve">的服务费总金额-每月考核处罚的罚款金额数之和）</w:t>
      </w:r>
      <w:r>
        <w:rPr>
          <w:rFonts w:hint="eastAsia" w:ascii="宋体" w:hAnsi="宋体" w:eastAsia="宋体" w:cs="宋体"/>
          <w:b w:val="0"/>
          <w:bCs w:val="0"/>
          <w:color w:val="000000"/>
          <w:spacing w:val="6"/>
          <w:sz w:val="24"/>
          <w:szCs w:val="24"/>
          <w:highlight w:val="none"/>
          <w:lang w:eastAsia="zh-CN"/>
        </w:rPr>
        <w:t xml:space="preserve">。</w:t>
      </w:r>
      <w:r>
        <w:rPr>
          <w:rFonts w:hint="eastAsia" w:ascii="宋体" w:hAnsi="宋体" w:eastAsia="宋体" w:cs="宋体"/>
          <w:b w:val="0"/>
          <w:bCs w:val="0"/>
          <w:color w:val="000000"/>
          <w:spacing w:val="6"/>
          <w:sz w:val="24"/>
          <w:szCs w:val="24"/>
          <w:highlight w:val="none"/>
          <w:lang w:eastAsia="zh-CN"/>
        </w:rPr>
      </w:r>
      <w:r/>
    </w:p>
    <w:p>
      <w:pPr>
        <w:pStyle w:val="777"/>
        <w:numPr>
          <w:ilvl w:val="0"/>
          <w:numId w:val="0"/>
        </w:numPr>
        <w:ind w:right="0" w:firstLine="504"/>
        <w:jc w:val="left"/>
        <w:keepLines w:val="0"/>
        <w:keepNext w:val="0"/>
        <w:pageBreakBefore w:val="0"/>
        <w:spacing w:line="360" w:lineRule="auto"/>
        <w:widowControl w:val="off"/>
        <w:rPr>
          <w:rFonts w:hint="eastAsia" w:ascii="宋体" w:hAnsi="宋体" w:eastAsia="宋体" w:cs="宋体"/>
          <w:b w:val="0"/>
          <w:bCs w:val="0"/>
          <w:color w:val="000000"/>
          <w:spacing w:val="6"/>
          <w:sz w:val="24"/>
          <w:szCs w:val="24"/>
          <w:highlight w:val="none"/>
          <w:lang w:eastAsia="zh-CN"/>
        </w:rPr>
      </w:pPr>
      <w:r>
        <w:rPr>
          <w:rFonts w:hint="eastAsia" w:ascii="宋体" w:hAnsi="宋体" w:eastAsia="宋体" w:cs="宋体"/>
          <w:b w:val="0"/>
          <w:bCs w:val="0"/>
          <w:color w:val="000000"/>
          <w:spacing w:val="6"/>
          <w:sz w:val="24"/>
          <w:szCs w:val="24"/>
          <w:highlight w:val="none"/>
        </w:rPr>
        <w:t xml:space="preserve">注：</w:t>
      </w:r>
      <w:r>
        <w:rPr>
          <w:rFonts w:hint="eastAsia" w:ascii="宋体" w:hAnsi="宋体" w:eastAsia="宋体" w:cs="宋体"/>
          <w:b w:val="0"/>
          <w:bCs w:val="0"/>
          <w:color w:val="000000"/>
          <w:spacing w:val="6"/>
          <w:sz w:val="24"/>
          <w:szCs w:val="24"/>
          <w:highlight w:val="none"/>
          <w:lang w:eastAsia="zh-CN"/>
        </w:rPr>
      </w:r>
      <w:r/>
    </w:p>
    <w:p>
      <w:pPr>
        <w:pStyle w:val="777"/>
        <w:numPr>
          <w:ilvl w:val="0"/>
          <w:numId w:val="0"/>
        </w:numPr>
        <w:ind w:right="0" w:firstLine="504"/>
        <w:jc w:val="left"/>
        <w:keepLines w:val="0"/>
        <w:keepNext w:val="0"/>
        <w:pageBreakBefore w:val="0"/>
        <w:spacing w:line="360" w:lineRule="auto"/>
        <w:widowControl w:val="off"/>
        <w:rPr>
          <w:rFonts w:hint="eastAsia" w:ascii="宋体" w:hAnsi="宋体" w:eastAsia="宋体" w:cs="宋体"/>
          <w:b w:val="0"/>
          <w:bCs w:val="0"/>
          <w:color w:val="000000"/>
          <w:spacing w:val="6"/>
          <w:sz w:val="24"/>
          <w:szCs w:val="24"/>
          <w:highlight w:val="none"/>
          <w:lang w:val="en-US" w:eastAsia="zh-CN"/>
        </w:rPr>
      </w:pPr>
      <w:r>
        <w:rPr>
          <w:rFonts w:hint="eastAsia" w:ascii="宋体" w:hAnsi="宋体" w:eastAsia="宋体" w:cs="宋体"/>
          <w:b w:val="0"/>
          <w:bCs w:val="0"/>
          <w:color w:val="000000"/>
          <w:spacing w:val="6"/>
          <w:sz w:val="24"/>
          <w:szCs w:val="24"/>
          <w:highlight w:val="none"/>
          <w:lang w:val="en-US" w:eastAsia="zh-CN"/>
        </w:rPr>
        <w:t xml:space="preserve">1、</w:t>
      </w:r>
      <w:r>
        <w:rPr>
          <w:rFonts w:hint="eastAsia" w:ascii="宋体" w:hAnsi="宋体" w:eastAsia="宋体" w:cs="宋体"/>
          <w:b w:val="0"/>
          <w:bCs w:val="0"/>
          <w:color w:val="000000"/>
          <w:spacing w:val="6"/>
          <w:sz w:val="24"/>
          <w:szCs w:val="24"/>
          <w:highlight w:val="none"/>
        </w:rPr>
        <w:t xml:space="preserve">供应商向采购人开具发票</w:t>
      </w:r>
      <w:r>
        <w:rPr>
          <w:rFonts w:hint="eastAsia" w:ascii="宋体" w:hAnsi="宋体" w:eastAsia="宋体" w:cs="宋体"/>
          <w:b w:val="0"/>
          <w:bCs w:val="0"/>
          <w:color w:val="000000"/>
          <w:spacing w:val="6"/>
          <w:sz w:val="24"/>
          <w:szCs w:val="24"/>
          <w:highlight w:val="none"/>
          <w:lang w:eastAsia="zh-CN"/>
        </w:rPr>
        <w:t xml:space="preserve">。</w:t>
      </w:r>
      <w:r>
        <w:rPr>
          <w:rFonts w:hint="eastAsia" w:ascii="宋体" w:hAnsi="宋体" w:eastAsia="宋体" w:cs="宋体"/>
          <w:b w:val="0"/>
          <w:bCs w:val="0"/>
          <w:color w:val="000000"/>
          <w:spacing w:val="6"/>
          <w:sz w:val="24"/>
          <w:szCs w:val="24"/>
          <w:highlight w:val="none"/>
          <w:lang w:val="en-US" w:eastAsia="zh-CN"/>
        </w:rPr>
      </w:r>
      <w:r/>
    </w:p>
    <w:p>
      <w:pPr>
        <w:pStyle w:val="777"/>
        <w:numPr>
          <w:ilvl w:val="0"/>
          <w:numId w:val="0"/>
        </w:numPr>
        <w:ind w:right="0" w:firstLine="504"/>
        <w:jc w:val="left"/>
        <w:keepLines w:val="0"/>
        <w:keepNext w:val="0"/>
        <w:pageBreakBefore w:val="0"/>
        <w:spacing w:line="360" w:lineRule="auto"/>
        <w:widowControl w:val="off"/>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pacing w:val="6"/>
          <w:sz w:val="24"/>
          <w:szCs w:val="24"/>
          <w:highlight w:val="none"/>
          <w:lang w:val="en-US" w:eastAsia="zh-CN"/>
        </w:rPr>
        <w:t xml:space="preserve">2</w:t>
      </w:r>
      <w:r>
        <w:rPr>
          <w:rFonts w:hint="eastAsia" w:ascii="宋体" w:hAnsi="宋体" w:eastAsia="宋体" w:cs="宋体"/>
          <w:b w:val="0"/>
          <w:bCs w:val="0"/>
          <w:color w:val="000000"/>
          <w:spacing w:val="6"/>
          <w:sz w:val="24"/>
          <w:szCs w:val="24"/>
          <w:highlight w:val="none"/>
        </w:rPr>
        <w:t xml:space="preserve">、供应商于合同履行期次月开始，根据双方核定的金额每月10日前开具发票，向采购人申请付款。 </w:t>
      </w:r>
      <w:r>
        <w:rPr>
          <w:rFonts w:hint="eastAsia" w:ascii="宋体" w:hAnsi="宋体" w:eastAsia="宋体" w:cs="宋体"/>
          <w:b w:val="0"/>
          <w:bCs w:val="0"/>
          <w:color w:val="000000"/>
          <w:spacing w:val="6"/>
          <w:sz w:val="24"/>
          <w:szCs w:val="24"/>
          <w:highlight w:val="none"/>
        </w:rPr>
      </w:r>
      <w:r/>
    </w:p>
    <w:p>
      <w:pPr>
        <w:pStyle w:val="777"/>
        <w:numPr>
          <w:ilvl w:val="0"/>
          <w:numId w:val="0"/>
        </w:numPr>
        <w:ind w:right="0" w:firstLine="504"/>
        <w:jc w:val="left"/>
        <w:keepLines w:val="0"/>
        <w:keepNext w:val="0"/>
        <w:pageBreakBefore w:val="0"/>
        <w:spacing w:line="360" w:lineRule="auto"/>
        <w:widowControl w:val="off"/>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pacing w:val="6"/>
          <w:sz w:val="24"/>
          <w:szCs w:val="24"/>
          <w:highlight w:val="none"/>
          <w:lang w:val="en-US" w:eastAsia="zh-CN"/>
        </w:rPr>
        <w:t xml:space="preserve">3</w:t>
      </w:r>
      <w:r>
        <w:rPr>
          <w:rFonts w:hint="eastAsia" w:ascii="宋体" w:hAnsi="宋体" w:eastAsia="宋体" w:cs="宋体"/>
          <w:b w:val="0"/>
          <w:bCs w:val="0"/>
          <w:color w:val="000000"/>
          <w:spacing w:val="6"/>
          <w:sz w:val="24"/>
          <w:szCs w:val="24"/>
          <w:highlight w:val="none"/>
        </w:rPr>
        <w:t xml:space="preserve">、采购人对供应商提供的付款资料审核通过后当月月底前以转账方式向供应商支付采购资金。 </w:t>
      </w:r>
      <w:r>
        <w:rPr>
          <w:rFonts w:hint="eastAsia" w:ascii="宋体" w:hAnsi="宋体" w:eastAsia="宋体" w:cs="宋体"/>
          <w:b w:val="0"/>
          <w:bCs w:val="0"/>
          <w:color w:val="000000"/>
          <w:spacing w:val="6"/>
          <w:sz w:val="24"/>
          <w:szCs w:val="24"/>
          <w:highlight w:val="none"/>
        </w:rPr>
      </w:r>
      <w:r/>
    </w:p>
    <w:p>
      <w:pPr>
        <w:pStyle w:val="777"/>
        <w:numPr>
          <w:ilvl w:val="0"/>
          <w:numId w:val="0"/>
        </w:numPr>
        <w:ind w:right="0" w:firstLine="504"/>
        <w:jc w:val="left"/>
        <w:keepLines w:val="0"/>
        <w:keepNext w:val="0"/>
        <w:pageBreakBefore w:val="0"/>
        <w:spacing w:line="360" w:lineRule="auto"/>
        <w:widowControl w:val="off"/>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pacing w:val="6"/>
          <w:sz w:val="24"/>
          <w:szCs w:val="24"/>
          <w:highlight w:val="none"/>
          <w:lang w:val="en-US" w:eastAsia="zh-CN"/>
        </w:rPr>
        <w:t xml:space="preserve">4</w:t>
      </w:r>
      <w:r>
        <w:rPr>
          <w:rFonts w:hint="eastAsia" w:ascii="宋体" w:hAnsi="宋体" w:eastAsia="宋体" w:cs="宋体"/>
          <w:b w:val="0"/>
          <w:bCs w:val="0"/>
          <w:color w:val="000000"/>
          <w:spacing w:val="6"/>
          <w:sz w:val="24"/>
          <w:szCs w:val="24"/>
          <w:highlight w:val="none"/>
        </w:rPr>
        <w:t xml:space="preserve">、合同价款根据每个季度考核结果支付，按如下原则确定调整比例：85分（含）以上为100%，80分（含）～85分为95%，75分（含）～80分为85%，70分（含）～75分为70%，70分以下经责令整改不到位，解除采购合同。</w:t>
      </w:r>
      <w:r>
        <w:rPr>
          <w:rFonts w:hint="eastAsia" w:ascii="宋体" w:hAnsi="宋体" w:eastAsia="宋体" w:cs="宋体"/>
          <w:b w:val="0"/>
          <w:bCs w:val="0"/>
          <w:color w:val="000000"/>
          <w:spacing w:val="6"/>
          <w:sz w:val="24"/>
          <w:szCs w:val="24"/>
          <w:highlight w:val="none"/>
        </w:rPr>
      </w:r>
      <w:r/>
    </w:p>
    <w:p>
      <w:pPr>
        <w:pStyle w:val="777"/>
        <w:numPr>
          <w:ilvl w:val="0"/>
          <w:numId w:val="0"/>
        </w:numPr>
        <w:ind w:right="0" w:firstLine="504"/>
        <w:jc w:val="left"/>
        <w:keepLines w:val="0"/>
        <w:keepNext w:val="0"/>
        <w:pageBreakBefore w:val="0"/>
        <w:spacing w:line="360" w:lineRule="auto"/>
        <w:widowControl w:val="off"/>
        <w:rPr>
          <w:rFonts w:hint="eastAsia" w:ascii="宋体" w:hAnsi="宋体" w:eastAsia="宋体" w:cs="宋体"/>
          <w:b w:val="0"/>
          <w:bCs w:val="0"/>
          <w:color w:val="000000"/>
          <w:spacing w:val="6"/>
          <w:sz w:val="24"/>
          <w:szCs w:val="24"/>
          <w:highlight w:val="none"/>
        </w:rPr>
      </w:pPr>
      <w:r>
        <w:rPr>
          <w:rFonts w:hint="eastAsia" w:ascii="宋体" w:hAnsi="宋体" w:eastAsia="宋体" w:cs="宋体"/>
          <w:b w:val="0"/>
          <w:bCs w:val="0"/>
          <w:color w:val="000000"/>
          <w:spacing w:val="6"/>
          <w:sz w:val="24"/>
          <w:szCs w:val="24"/>
          <w:highlight w:val="none"/>
        </w:rPr>
        <w:t xml:space="preserve">5、所使用货币币制如未作特别说明均为人民币。</w:t>
      </w:r>
      <w:bookmarkEnd w:id="122"/>
      <w:r>
        <w:rPr>
          <w:rFonts w:hint="eastAsia" w:ascii="宋体" w:hAnsi="宋体" w:eastAsia="宋体" w:cs="宋体"/>
          <w:b w:val="0"/>
          <w:bCs w:val="0"/>
          <w:color w:val="000000"/>
          <w:spacing w:val="6"/>
          <w:sz w:val="24"/>
          <w:szCs w:val="24"/>
          <w:highlight w:val="none"/>
        </w:rPr>
      </w:r>
      <w:r/>
    </w:p>
    <w:p>
      <w:pPr>
        <w:pStyle w:val="777"/>
        <w:ind w:left="0" w:right="0" w:firstLine="482"/>
        <w:keepLines w:val="0"/>
        <w:keepNext w:val="0"/>
        <w:pageBreakBefore w:val="0"/>
        <w:spacing w:line="360" w:lineRule="auto"/>
        <w:widowControl w:val="off"/>
        <w:rPr>
          <w:rFonts w:hint="eastAsia" w:ascii="宋体" w:hAnsi="宋体" w:eastAsia="宋体" w:cs="宋体"/>
          <w:b/>
          <w:bCs/>
          <w:color w:val="000000"/>
          <w:spacing w:val="8"/>
          <w:sz w:val="24"/>
          <w:szCs w:val="24"/>
          <w:highlight w:val="none"/>
        </w:rPr>
        <w:outlineLvl w:val="1"/>
      </w:pP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pacing w:val="8"/>
          <w:sz w:val="24"/>
          <w:szCs w:val="24"/>
          <w:highlight w:val="none"/>
          <w:lang w:eastAsia="zh-CN"/>
        </w:rPr>
        <w:t xml:space="preserve">十</w:t>
      </w:r>
      <w:r>
        <w:rPr>
          <w:rFonts w:hint="eastAsia" w:ascii="宋体" w:hAnsi="宋体" w:eastAsia="宋体" w:cs="宋体"/>
          <w:b/>
          <w:bCs/>
          <w:color w:val="000000"/>
          <w:spacing w:val="8"/>
          <w:sz w:val="24"/>
          <w:szCs w:val="24"/>
          <w:highlight w:val="none"/>
        </w:rPr>
        <w:t xml:space="preserve">、服务考核</w:t>
      </w:r>
      <w:r>
        <w:rPr>
          <w:rFonts w:hint="eastAsia" w:ascii="宋体" w:hAnsi="宋体" w:eastAsia="宋体" w:cs="宋体"/>
          <w:b/>
          <w:bCs/>
          <w:color w:val="000000"/>
          <w:spacing w:val="8"/>
          <w:sz w:val="24"/>
          <w:szCs w:val="24"/>
          <w:highlight w:val="none"/>
        </w:rPr>
      </w:r>
      <w:r/>
    </w:p>
    <w:p>
      <w:pPr>
        <w:pStyle w:val="777"/>
        <w:numPr>
          <w:ilvl w:val="0"/>
          <w:numId w:val="0"/>
        </w:numPr>
        <w:ind w:right="0" w:firstLine="504"/>
        <w:jc w:val="left"/>
        <w:keepLines w:val="0"/>
        <w:keepNext w:val="0"/>
        <w:pageBreakBefore w:val="0"/>
        <w:spacing w:line="360" w:lineRule="auto"/>
        <w:widowControl w:val="off"/>
        <w:rPr>
          <w:rFonts w:hint="eastAsia" w:ascii="宋体" w:hAnsi="宋体" w:eastAsia="宋体" w:cs="宋体"/>
          <w:b w:val="0"/>
          <w:bCs w:val="0"/>
          <w:color w:val="000000"/>
          <w:spacing w:val="6"/>
          <w:sz w:val="24"/>
          <w:szCs w:val="24"/>
          <w:highlight w:val="none"/>
        </w:rPr>
      </w:pPr>
      <w:r/>
      <w:bookmarkStart w:id="123" w:name="OLE_LINK34"/>
      <w:r/>
      <w:bookmarkStart w:id="124" w:name="OLE_LINK32"/>
      <w:r/>
      <w:bookmarkStart w:id="125" w:name="OLE_LINK23"/>
      <w:r>
        <w:rPr>
          <w:rFonts w:hint="eastAsia" w:ascii="宋体" w:hAnsi="宋体" w:eastAsia="宋体" w:cs="宋体"/>
          <w:b w:val="0"/>
          <w:bCs w:val="0"/>
          <w:color w:val="000000"/>
          <w:spacing w:val="6"/>
          <w:sz w:val="24"/>
          <w:szCs w:val="24"/>
          <w:highlight w:val="none"/>
        </w:rPr>
        <w:t xml:space="preserve">合同价款根据</w:t>
      </w:r>
      <w:r>
        <w:rPr>
          <w:rFonts w:hint="eastAsia" w:ascii="宋体" w:hAnsi="宋体" w:eastAsia="宋体" w:cs="宋体"/>
          <w:b w:val="0"/>
          <w:bCs w:val="0"/>
          <w:color w:val="000000"/>
          <w:spacing w:val="6"/>
          <w:sz w:val="24"/>
          <w:szCs w:val="24"/>
          <w:highlight w:val="none"/>
          <w:lang w:val="en-US" w:eastAsia="zh-CN"/>
        </w:rPr>
        <w:t xml:space="preserve">每个季度</w:t>
      </w:r>
      <w:r>
        <w:rPr>
          <w:rFonts w:hint="eastAsia" w:ascii="宋体" w:hAnsi="宋体" w:eastAsia="宋体" w:cs="宋体"/>
          <w:b w:val="0"/>
          <w:bCs w:val="0"/>
          <w:color w:val="000000"/>
          <w:spacing w:val="6"/>
          <w:sz w:val="24"/>
          <w:szCs w:val="24"/>
          <w:highlight w:val="none"/>
        </w:rPr>
        <w:t xml:space="preserve">考核结果</w:t>
      </w:r>
      <w:r>
        <w:rPr>
          <w:rFonts w:hint="eastAsia" w:ascii="宋体" w:hAnsi="宋体" w:eastAsia="宋体" w:cs="宋体"/>
          <w:b w:val="0"/>
          <w:bCs w:val="0"/>
          <w:color w:val="000000"/>
          <w:spacing w:val="6"/>
          <w:sz w:val="24"/>
          <w:szCs w:val="24"/>
          <w:highlight w:val="none"/>
          <w:lang w:eastAsia="zh-CN"/>
        </w:rPr>
        <w:t xml:space="preserve">支付，</w:t>
      </w:r>
      <w:r>
        <w:rPr>
          <w:rFonts w:hint="eastAsia" w:ascii="宋体" w:hAnsi="宋体" w:eastAsia="宋体" w:cs="宋体"/>
          <w:b w:val="0"/>
          <w:bCs w:val="0"/>
          <w:color w:val="000000"/>
          <w:spacing w:val="6"/>
          <w:sz w:val="24"/>
          <w:szCs w:val="24"/>
          <w:highlight w:val="none"/>
        </w:rPr>
        <w:t xml:space="preserve">按如下原则确定调整比例：</w:t>
      </w:r>
      <w:r>
        <w:rPr>
          <w:rFonts w:hint="eastAsia" w:ascii="宋体" w:hAnsi="宋体" w:eastAsia="宋体" w:cs="宋体"/>
          <w:b w:val="0"/>
          <w:bCs w:val="0"/>
          <w:color w:val="000000"/>
          <w:spacing w:val="6"/>
          <w:sz w:val="24"/>
          <w:szCs w:val="24"/>
          <w:highlight w:val="none"/>
          <w:lang w:val="en-US" w:eastAsia="zh-CN"/>
        </w:rPr>
        <w:t xml:space="preserve">85</w:t>
      </w:r>
      <w:r>
        <w:rPr>
          <w:rFonts w:hint="eastAsia" w:ascii="宋体" w:hAnsi="宋体" w:eastAsia="宋体" w:cs="宋体"/>
          <w:b w:val="0"/>
          <w:bCs w:val="0"/>
          <w:color w:val="000000"/>
          <w:spacing w:val="6"/>
          <w:sz w:val="24"/>
          <w:szCs w:val="24"/>
          <w:highlight w:val="none"/>
        </w:rPr>
        <w:t xml:space="preserve">分（含）以上为100%，</w:t>
      </w:r>
      <w:r>
        <w:rPr>
          <w:rFonts w:hint="eastAsia" w:ascii="宋体" w:hAnsi="宋体" w:eastAsia="宋体" w:cs="宋体"/>
          <w:b w:val="0"/>
          <w:bCs w:val="0"/>
          <w:color w:val="000000"/>
          <w:spacing w:val="6"/>
          <w:sz w:val="24"/>
          <w:szCs w:val="24"/>
          <w:highlight w:val="none"/>
          <w:lang w:val="en-US" w:eastAsia="zh-CN"/>
        </w:rPr>
        <w:t xml:space="preserve">80</w:t>
      </w:r>
      <w:r>
        <w:rPr>
          <w:rFonts w:hint="eastAsia" w:ascii="宋体" w:hAnsi="宋体" w:eastAsia="宋体" w:cs="宋体"/>
          <w:b w:val="0"/>
          <w:bCs w:val="0"/>
          <w:color w:val="000000"/>
          <w:spacing w:val="6"/>
          <w:sz w:val="24"/>
          <w:szCs w:val="24"/>
          <w:highlight w:val="none"/>
        </w:rPr>
        <w:t xml:space="preserve">分（含）</w:t>
      </w:r>
      <w:bookmarkStart w:id="126" w:name="OLE_LINK33"/>
      <w:r>
        <w:rPr>
          <w:rFonts w:hint="eastAsia" w:ascii="宋体" w:hAnsi="宋体" w:eastAsia="宋体" w:cs="宋体"/>
          <w:b w:val="0"/>
          <w:bCs w:val="0"/>
          <w:color w:val="000000"/>
          <w:spacing w:val="6"/>
          <w:sz w:val="24"/>
          <w:szCs w:val="24"/>
          <w:highlight w:val="none"/>
          <w:lang w:val="en-US" w:eastAsia="zh-CN"/>
        </w:rPr>
        <w:t xml:space="preserve">～</w:t>
      </w:r>
      <w:bookmarkEnd w:id="126"/>
      <w:r>
        <w:rPr>
          <w:rFonts w:hint="eastAsia" w:ascii="宋体" w:hAnsi="宋体" w:eastAsia="宋体" w:cs="宋体"/>
          <w:b w:val="0"/>
          <w:bCs w:val="0"/>
          <w:color w:val="000000"/>
          <w:spacing w:val="6"/>
          <w:sz w:val="24"/>
          <w:szCs w:val="24"/>
          <w:highlight w:val="none"/>
          <w:lang w:val="en-US" w:eastAsia="zh-CN"/>
        </w:rPr>
        <w:t xml:space="preserve">85分</w:t>
      </w:r>
      <w:r>
        <w:rPr>
          <w:rFonts w:hint="eastAsia" w:ascii="宋体" w:hAnsi="宋体" w:eastAsia="宋体" w:cs="宋体"/>
          <w:b w:val="0"/>
          <w:bCs w:val="0"/>
          <w:color w:val="000000"/>
          <w:spacing w:val="6"/>
          <w:sz w:val="24"/>
          <w:szCs w:val="24"/>
          <w:highlight w:val="none"/>
        </w:rPr>
        <w:t xml:space="preserve">为95%，</w:t>
      </w:r>
      <w:r>
        <w:rPr>
          <w:rFonts w:hint="eastAsia" w:ascii="宋体" w:hAnsi="宋体" w:eastAsia="宋体" w:cs="宋体"/>
          <w:b w:val="0"/>
          <w:bCs w:val="0"/>
          <w:color w:val="000000"/>
          <w:spacing w:val="6"/>
          <w:sz w:val="24"/>
          <w:szCs w:val="24"/>
          <w:highlight w:val="none"/>
          <w:lang w:val="en-US" w:eastAsia="zh-CN"/>
        </w:rPr>
        <w:t xml:space="preserve">75</w:t>
      </w:r>
      <w:r>
        <w:rPr>
          <w:rFonts w:hint="eastAsia" w:ascii="宋体" w:hAnsi="宋体" w:eastAsia="宋体" w:cs="宋体"/>
          <w:b w:val="0"/>
          <w:bCs w:val="0"/>
          <w:color w:val="000000"/>
          <w:spacing w:val="6"/>
          <w:sz w:val="24"/>
          <w:szCs w:val="24"/>
          <w:highlight w:val="none"/>
        </w:rPr>
        <w:t xml:space="preserve">分（含）</w:t>
      </w:r>
      <w:r>
        <w:rPr>
          <w:rFonts w:hint="eastAsia" w:ascii="宋体" w:hAnsi="宋体" w:eastAsia="宋体" w:cs="宋体"/>
          <w:b w:val="0"/>
          <w:bCs w:val="0"/>
          <w:color w:val="000000"/>
          <w:spacing w:val="6"/>
          <w:sz w:val="24"/>
          <w:szCs w:val="24"/>
          <w:highlight w:val="none"/>
          <w:lang w:val="en-US" w:eastAsia="zh-CN"/>
        </w:rPr>
        <w:t xml:space="preserve">～80分</w:t>
      </w:r>
      <w:r>
        <w:rPr>
          <w:rFonts w:hint="eastAsia" w:ascii="宋体" w:hAnsi="宋体" w:eastAsia="宋体" w:cs="宋体"/>
          <w:b w:val="0"/>
          <w:bCs w:val="0"/>
          <w:color w:val="000000"/>
          <w:spacing w:val="6"/>
          <w:sz w:val="24"/>
          <w:szCs w:val="24"/>
          <w:highlight w:val="none"/>
        </w:rPr>
        <w:t xml:space="preserve">为85%，</w:t>
      </w:r>
      <w:r>
        <w:rPr>
          <w:rFonts w:hint="eastAsia" w:ascii="宋体" w:hAnsi="宋体" w:eastAsia="宋体" w:cs="宋体"/>
          <w:b w:val="0"/>
          <w:bCs w:val="0"/>
          <w:color w:val="000000"/>
          <w:spacing w:val="6"/>
          <w:sz w:val="24"/>
          <w:szCs w:val="24"/>
          <w:highlight w:val="none"/>
          <w:lang w:val="en-US" w:eastAsia="zh-CN"/>
        </w:rPr>
        <w:t xml:space="preserve">70</w:t>
      </w:r>
      <w:r>
        <w:rPr>
          <w:rFonts w:hint="eastAsia" w:ascii="宋体" w:hAnsi="宋体" w:eastAsia="宋体" w:cs="宋体"/>
          <w:b w:val="0"/>
          <w:bCs w:val="0"/>
          <w:color w:val="000000"/>
          <w:spacing w:val="6"/>
          <w:sz w:val="24"/>
          <w:szCs w:val="24"/>
          <w:highlight w:val="none"/>
        </w:rPr>
        <w:t xml:space="preserve">分（含）</w:t>
      </w:r>
      <w:r>
        <w:rPr>
          <w:rFonts w:hint="eastAsia" w:ascii="宋体" w:hAnsi="宋体" w:eastAsia="宋体" w:cs="宋体"/>
          <w:b w:val="0"/>
          <w:bCs w:val="0"/>
          <w:color w:val="000000"/>
          <w:spacing w:val="6"/>
          <w:sz w:val="24"/>
          <w:szCs w:val="24"/>
          <w:highlight w:val="none"/>
          <w:lang w:val="en-US" w:eastAsia="zh-CN"/>
        </w:rPr>
        <w:t xml:space="preserve">～75分</w:t>
      </w:r>
      <w:r>
        <w:rPr>
          <w:rFonts w:hint="eastAsia" w:ascii="宋体" w:hAnsi="宋体" w:eastAsia="宋体" w:cs="宋体"/>
          <w:b w:val="0"/>
          <w:bCs w:val="0"/>
          <w:color w:val="000000"/>
          <w:spacing w:val="6"/>
          <w:sz w:val="24"/>
          <w:szCs w:val="24"/>
          <w:highlight w:val="none"/>
        </w:rPr>
        <w:t xml:space="preserve">为70%，</w:t>
      </w:r>
      <w:r>
        <w:rPr>
          <w:rFonts w:hint="eastAsia" w:ascii="宋体" w:hAnsi="宋体" w:eastAsia="宋体" w:cs="宋体"/>
          <w:b w:val="0"/>
          <w:bCs w:val="0"/>
          <w:color w:val="000000"/>
          <w:spacing w:val="6"/>
          <w:sz w:val="24"/>
          <w:szCs w:val="24"/>
          <w:highlight w:val="none"/>
          <w:lang w:val="en-US" w:eastAsia="zh-CN"/>
        </w:rPr>
        <w:t xml:space="preserve">70</w:t>
      </w:r>
      <w:r>
        <w:rPr>
          <w:rFonts w:hint="eastAsia" w:ascii="宋体" w:hAnsi="宋体" w:eastAsia="宋体" w:cs="宋体"/>
          <w:b w:val="0"/>
          <w:bCs w:val="0"/>
          <w:color w:val="000000"/>
          <w:spacing w:val="6"/>
          <w:sz w:val="24"/>
          <w:szCs w:val="24"/>
          <w:highlight w:val="none"/>
        </w:rPr>
        <w:t xml:space="preserve">分</w:t>
      </w:r>
      <w:r>
        <w:rPr>
          <w:rFonts w:hint="eastAsia" w:ascii="宋体" w:hAnsi="宋体" w:eastAsia="宋体" w:cs="宋体"/>
          <w:b w:val="0"/>
          <w:bCs w:val="0"/>
          <w:color w:val="000000"/>
          <w:spacing w:val="6"/>
          <w:sz w:val="24"/>
          <w:szCs w:val="24"/>
          <w:highlight w:val="none"/>
          <w:lang w:val="en-US" w:eastAsia="zh-CN"/>
        </w:rPr>
        <w:t xml:space="preserve">以</w:t>
      </w:r>
      <w:r>
        <w:rPr>
          <w:rFonts w:hint="eastAsia" w:ascii="宋体" w:hAnsi="宋体" w:eastAsia="宋体" w:cs="宋体"/>
          <w:b w:val="0"/>
          <w:bCs w:val="0"/>
          <w:color w:val="000000"/>
          <w:spacing w:val="6"/>
          <w:sz w:val="24"/>
          <w:szCs w:val="24"/>
          <w:highlight w:val="none"/>
        </w:rPr>
        <w:t xml:space="preserve">下</w:t>
      </w:r>
      <w:r>
        <w:rPr>
          <w:rFonts w:hint="eastAsia" w:ascii="宋体" w:hAnsi="宋体" w:eastAsia="宋体" w:cs="宋体"/>
          <w:b w:val="0"/>
          <w:bCs w:val="0"/>
          <w:color w:val="000000"/>
          <w:spacing w:val="6"/>
          <w:sz w:val="24"/>
          <w:szCs w:val="24"/>
          <w:highlight w:val="none"/>
          <w:lang w:val="en-US" w:eastAsia="zh-CN"/>
        </w:rPr>
        <w:t xml:space="preserve">经责令整改不到位，解除采购合同</w:t>
      </w:r>
      <w:bookmarkEnd w:id="123"/>
      <w:r>
        <w:rPr>
          <w:rFonts w:hint="eastAsia" w:ascii="宋体" w:hAnsi="宋体" w:eastAsia="宋体" w:cs="宋体"/>
          <w:b w:val="0"/>
          <w:bCs w:val="0"/>
          <w:color w:val="000000"/>
          <w:spacing w:val="6"/>
          <w:sz w:val="24"/>
          <w:szCs w:val="24"/>
          <w:highlight w:val="none"/>
        </w:rPr>
        <w:t xml:space="preserve">。</w:t>
      </w:r>
      <w:bookmarkEnd w:id="124"/>
      <w:r>
        <w:rPr>
          <w:rFonts w:hint="eastAsia" w:ascii="宋体" w:hAnsi="宋体" w:eastAsia="宋体" w:cs="宋体"/>
          <w:b w:val="0"/>
          <w:bCs w:val="0"/>
          <w:color w:val="000000"/>
          <w:spacing w:val="6"/>
          <w:sz w:val="24"/>
          <w:szCs w:val="24"/>
          <w:highlight w:val="none"/>
        </w:rPr>
      </w:r>
      <w:r/>
    </w:p>
    <w:p>
      <w:pPr>
        <w:pStyle w:val="777"/>
        <w:numPr>
          <w:ilvl w:val="0"/>
          <w:numId w:val="0"/>
        </w:numPr>
        <w:ind w:right="0" w:firstLine="504"/>
        <w:jc w:val="center"/>
        <w:keepLines w:val="0"/>
        <w:keepNext w:val="0"/>
        <w:pageBreakBefore w:val="0"/>
        <w:spacing w:line="360" w:lineRule="auto"/>
        <w:widowControl w:val="off"/>
        <w:rPr>
          <w:rFonts w:ascii="宋体" w:hAnsi="宋体" w:eastAsia="宋体" w:cs="宋体"/>
          <w:b w:val="0"/>
          <w:bCs w:val="0"/>
          <w:color w:val="000000"/>
          <w:spacing w:val="6"/>
          <w:sz w:val="24"/>
          <w:szCs w:val="24"/>
          <w:highlight w:val="none"/>
          <w:lang w:val="en-US" w:eastAsia="zh-CN"/>
        </w:rPr>
      </w:pPr>
      <w:r/>
      <w:bookmarkEnd w:id="125"/>
      <w:r>
        <w:rPr>
          <w:rFonts w:hint="eastAsia" w:ascii="宋体" w:hAnsi="宋体" w:eastAsia="宋体" w:cs="宋体"/>
          <w:b w:val="0"/>
          <w:bCs w:val="0"/>
          <w:color w:val="000000"/>
          <w:spacing w:val="6"/>
          <w:sz w:val="24"/>
          <w:szCs w:val="24"/>
          <w:highlight w:val="none"/>
          <w:lang w:val="en-US" w:eastAsia="zh-CN"/>
        </w:rPr>
        <w:t xml:space="preserve">季度考核表</w:t>
      </w:r>
      <w:r>
        <w:rPr>
          <w:rFonts w:ascii="宋体" w:hAnsi="宋体" w:eastAsia="宋体" w:cs="宋体"/>
          <w:b w:val="0"/>
          <w:bCs w:val="0"/>
          <w:color w:val="000000"/>
          <w:spacing w:val="6"/>
          <w:sz w:val="24"/>
          <w:szCs w:val="24"/>
          <w:highlight w:val="none"/>
          <w:lang w:val="en-US" w:eastAsia="zh-CN"/>
        </w:rPr>
      </w:r>
      <w:r/>
    </w:p>
    <w:tbl>
      <w:tblPr>
        <w:tblW w:w="89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778"/>
        <w:gridCol w:w="4770"/>
        <w:gridCol w:w="1939"/>
        <w:gridCol w:w="737"/>
      </w:tblGrid>
      <w:tr>
        <w:trPr>
          <w:trHeight w:val="680"/>
        </w:trPr>
        <w:tc>
          <w:tcPr>
            <w:tcW w:w="721" w:type="dxa"/>
            <w:vAlign w:val="center"/>
            <w:textDirection w:val="lrTb"/>
            <w:noWrap w:val="false"/>
          </w:tcPr>
          <w:p>
            <w:pPr>
              <w:pStyle w:val="827"/>
              <w:ind w:firstLine="0"/>
              <w:jc w:val="center"/>
              <w:keepLines w:val="0"/>
              <w:keepNext w:val="0"/>
              <w:pageBreakBefore w:val="0"/>
              <w:spacing w:after="0" w:line="240" w:lineRule="auto"/>
              <w:widowControl w:val="off"/>
              <w:rPr>
                <w:b/>
                <w:bCs/>
                <w:color w:val="000000"/>
                <w:sz w:val="24"/>
                <w:szCs w:val="24"/>
                <w:highlight w:val="none"/>
              </w:rPr>
            </w:pPr>
            <w:r>
              <w:rPr>
                <w:rFonts w:hint="eastAsia"/>
                <w:b/>
                <w:bCs/>
                <w:color w:val="000000"/>
                <w:sz w:val="24"/>
                <w:szCs w:val="24"/>
                <w:highlight w:val="none"/>
              </w:rPr>
              <w:t xml:space="preserve">项目</w:t>
            </w:r>
            <w:r>
              <w:rPr>
                <w:b/>
                <w:bCs/>
                <w:color w:val="000000"/>
                <w:sz w:val="24"/>
                <w:szCs w:val="24"/>
                <w:highlight w:val="none"/>
              </w:rPr>
            </w:r>
            <w:r/>
          </w:p>
        </w:tc>
        <w:tc>
          <w:tcPr>
            <w:gridSpan w:val="2"/>
            <w:tcW w:w="5548" w:type="dxa"/>
            <w:vAlign w:val="center"/>
            <w:textDirection w:val="lrTb"/>
            <w:noWrap w:val="false"/>
          </w:tcPr>
          <w:p>
            <w:pPr>
              <w:pStyle w:val="827"/>
              <w:ind w:firstLine="0"/>
              <w:jc w:val="center"/>
              <w:keepLines w:val="0"/>
              <w:keepNext w:val="0"/>
              <w:pageBreakBefore w:val="0"/>
              <w:spacing w:after="0" w:line="240" w:lineRule="auto"/>
              <w:widowControl w:val="off"/>
              <w:rPr>
                <w:b/>
                <w:bCs/>
                <w:color w:val="000000"/>
                <w:sz w:val="24"/>
                <w:szCs w:val="24"/>
                <w:highlight w:val="none"/>
              </w:rPr>
            </w:pPr>
            <w:r>
              <w:rPr>
                <w:rFonts w:hint="eastAsia"/>
                <w:b/>
                <w:bCs/>
                <w:color w:val="000000"/>
                <w:sz w:val="24"/>
                <w:szCs w:val="24"/>
                <w:highlight w:val="none"/>
              </w:rPr>
              <w:t xml:space="preserve">检查具体内容</w:t>
            </w:r>
            <w:r>
              <w:rPr>
                <w:b/>
                <w:bCs/>
                <w:color w:val="000000"/>
                <w:sz w:val="24"/>
                <w:szCs w:val="24"/>
                <w:highlight w:val="none"/>
              </w:rPr>
            </w:r>
            <w:r/>
          </w:p>
        </w:tc>
        <w:tc>
          <w:tcPr>
            <w:tcW w:w="1939" w:type="dxa"/>
            <w:vAlign w:val="center"/>
            <w:textDirection w:val="lrTb"/>
            <w:noWrap w:val="false"/>
          </w:tcPr>
          <w:p>
            <w:pPr>
              <w:pStyle w:val="827"/>
              <w:ind w:firstLine="0"/>
              <w:jc w:val="center"/>
              <w:keepLines w:val="0"/>
              <w:keepNext w:val="0"/>
              <w:pageBreakBefore w:val="0"/>
              <w:spacing w:after="0" w:line="240" w:lineRule="auto"/>
              <w:widowControl w:val="off"/>
              <w:rPr>
                <w:b/>
                <w:bCs/>
                <w:color w:val="000000"/>
                <w:sz w:val="24"/>
                <w:szCs w:val="24"/>
                <w:highlight w:val="none"/>
              </w:rPr>
            </w:pPr>
            <w:r>
              <w:rPr>
                <w:rFonts w:hint="eastAsia"/>
                <w:b/>
                <w:bCs/>
                <w:color w:val="000000"/>
                <w:sz w:val="24"/>
                <w:szCs w:val="24"/>
                <w:highlight w:val="none"/>
              </w:rPr>
              <w:t xml:space="preserve">评分标准</w:t>
            </w:r>
            <w:r>
              <w:rPr>
                <w:b/>
                <w:bCs/>
                <w:color w:val="000000"/>
                <w:sz w:val="24"/>
                <w:szCs w:val="24"/>
                <w:highlight w:val="none"/>
              </w:rPr>
            </w:r>
            <w:r/>
          </w:p>
        </w:tc>
        <w:tc>
          <w:tcPr>
            <w:tcW w:w="737" w:type="dxa"/>
            <w:vAlign w:val="center"/>
            <w:textDirection w:val="lrTb"/>
            <w:noWrap w:val="false"/>
          </w:tcPr>
          <w:p>
            <w:pPr>
              <w:pStyle w:val="827"/>
              <w:ind w:firstLine="0"/>
              <w:jc w:val="center"/>
              <w:keepLines w:val="0"/>
              <w:keepNext w:val="0"/>
              <w:pageBreakBefore w:val="0"/>
              <w:spacing w:after="0" w:line="240" w:lineRule="auto"/>
              <w:widowControl w:val="off"/>
              <w:rPr>
                <w:b/>
                <w:bCs/>
                <w:color w:val="000000"/>
                <w:sz w:val="24"/>
                <w:szCs w:val="24"/>
                <w:highlight w:val="none"/>
              </w:rPr>
            </w:pPr>
            <w:r>
              <w:rPr>
                <w:rFonts w:hint="eastAsia"/>
                <w:b/>
                <w:bCs/>
                <w:color w:val="000000"/>
                <w:sz w:val="24"/>
                <w:szCs w:val="24"/>
                <w:highlight w:val="none"/>
              </w:rPr>
              <w:t xml:space="preserve">分值</w:t>
            </w:r>
            <w:r>
              <w:rPr>
                <w:b/>
                <w:bCs/>
                <w:color w:val="000000"/>
                <w:sz w:val="24"/>
                <w:szCs w:val="24"/>
                <w:highlight w:val="none"/>
              </w:rPr>
            </w:r>
            <w:r/>
          </w:p>
        </w:tc>
      </w:tr>
      <w:tr>
        <w:trPr>
          <w:trHeight w:val="680"/>
        </w:trPr>
        <w:tc>
          <w:tcPr>
            <w:tcW w:w="721" w:type="dxa"/>
            <w:vAlign w:val="center"/>
            <w:vMerge w:val="restart"/>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rFonts w:hint="eastAsia"/>
                <w:color w:val="000000"/>
                <w:sz w:val="24"/>
                <w:szCs w:val="24"/>
                <w:highlight w:val="none"/>
              </w:rPr>
              <w:t xml:space="preserve">伙食质量20</w:t>
            </w:r>
            <w:r>
              <w:rPr>
                <w:rFonts w:hint="eastAsia"/>
                <w:color w:val="000000"/>
                <w:spacing w:val="-35"/>
                <w:sz w:val="24"/>
                <w:szCs w:val="24"/>
                <w:highlight w:val="none"/>
              </w:rPr>
              <w:t xml:space="preserve">分</w:t>
            </w:r>
            <w:r>
              <w:rPr>
                <w:color w:val="000000"/>
                <w:sz w:val="24"/>
                <w:szCs w:val="24"/>
                <w:highlight w:val="none"/>
              </w:rPr>
            </w:r>
            <w:r/>
          </w:p>
        </w:tc>
        <w:tc>
          <w:tcPr>
            <w:tcW w:w="778" w:type="dxa"/>
            <w:vAlign w:val="center"/>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rFonts w:hint="eastAsia"/>
                <w:color w:val="000000"/>
                <w:sz w:val="24"/>
                <w:szCs w:val="24"/>
                <w:highlight w:val="none"/>
              </w:rPr>
              <w:t xml:space="preserve">打饭</w:t>
            </w:r>
            <w:r>
              <w:rPr>
                <w:color w:val="000000"/>
                <w:sz w:val="24"/>
                <w:szCs w:val="24"/>
                <w:highlight w:val="none"/>
              </w:rPr>
            </w:r>
            <w:r/>
          </w:p>
        </w:tc>
        <w:tc>
          <w:tcPr>
            <w:tcW w:w="4770" w:type="dxa"/>
            <w:vAlign w:val="center"/>
            <w:textDirection w:val="lrTb"/>
            <w:noWrap w:val="false"/>
          </w:tcPr>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1、饭菜不热或口感较差现象；</w:t>
            </w:r>
            <w:r>
              <w:rPr>
                <w:color w:val="000000"/>
                <w:sz w:val="24"/>
                <w:szCs w:val="24"/>
                <w:highlight w:val="none"/>
              </w:rPr>
            </w:r>
            <w:r/>
          </w:p>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2、饭菜内发现异物、杂物；</w:t>
            </w:r>
            <w:r>
              <w:rPr>
                <w:color w:val="000000"/>
                <w:sz w:val="24"/>
                <w:szCs w:val="24"/>
                <w:highlight w:val="none"/>
              </w:rPr>
            </w:r>
            <w:r/>
          </w:p>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3、供应隔夜饭菜；</w:t>
            </w:r>
            <w:r>
              <w:rPr>
                <w:color w:val="000000"/>
                <w:sz w:val="24"/>
                <w:szCs w:val="24"/>
                <w:highlight w:val="none"/>
              </w:rPr>
            </w:r>
            <w:r/>
          </w:p>
          <w:p>
            <w:pPr>
              <w:pStyle w:val="827"/>
              <w:ind w:firstLine="0"/>
              <w:keepLines w:val="0"/>
              <w:keepNext w:val="0"/>
              <w:pageBreakBefore w:val="0"/>
              <w:spacing w:after="0" w:line="240" w:lineRule="auto"/>
              <w:widowControl w:val="off"/>
              <w:rPr>
                <w:rFonts w:hint="eastAsia"/>
                <w:color w:val="000000"/>
                <w:sz w:val="24"/>
                <w:szCs w:val="24"/>
                <w:highlight w:val="none"/>
              </w:rPr>
            </w:pPr>
            <w:r>
              <w:rPr>
                <w:rFonts w:hint="eastAsia"/>
                <w:color w:val="000000"/>
                <w:sz w:val="24"/>
                <w:szCs w:val="24"/>
                <w:highlight w:val="none"/>
              </w:rPr>
              <w:t xml:space="preserve">4、超过规定用餐时间继续供应饭菜；</w:t>
            </w:r>
            <w:r>
              <w:rPr>
                <w:rFonts w:hint="eastAsia"/>
                <w:color w:val="000000"/>
                <w:sz w:val="24"/>
                <w:szCs w:val="24"/>
                <w:highlight w:val="none"/>
              </w:rPr>
            </w:r>
            <w:r/>
          </w:p>
          <w:p>
            <w:pPr>
              <w:pStyle w:val="827"/>
              <w:ind w:firstLine="0"/>
              <w:keepLines w:val="0"/>
              <w:keepNext w:val="0"/>
              <w:pageBreakBefore w:val="0"/>
              <w:spacing w:after="0" w:line="240" w:lineRule="auto"/>
              <w:widowControl w:val="off"/>
              <w:rPr>
                <w:rFonts w:hint="eastAsia"/>
                <w:color w:val="000000"/>
                <w:sz w:val="24"/>
                <w:szCs w:val="24"/>
                <w:highlight w:val="none"/>
              </w:rPr>
            </w:pPr>
            <w:r>
              <w:rPr>
                <w:rFonts w:hint="eastAsia"/>
                <w:color w:val="000000"/>
                <w:sz w:val="24"/>
                <w:szCs w:val="24"/>
                <w:highlight w:val="none"/>
                <w:lang w:val="en-US" w:eastAsia="zh-CN"/>
              </w:rPr>
              <w:t xml:space="preserve">5、菜品供应出现不及时或长时间中断；</w:t>
            </w:r>
            <w:r>
              <w:rPr>
                <w:rFonts w:hint="eastAsia"/>
                <w:color w:val="000000"/>
                <w:sz w:val="24"/>
                <w:szCs w:val="24"/>
                <w:highlight w:val="none"/>
              </w:rPr>
            </w:r>
            <w:r/>
          </w:p>
        </w:tc>
        <w:tc>
          <w:tcPr>
            <w:tcW w:w="1939" w:type="dxa"/>
            <w:vAlign w:val="center"/>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rFonts w:hint="eastAsia"/>
                <w:color w:val="000000"/>
                <w:sz w:val="24"/>
                <w:szCs w:val="24"/>
                <w:highlight w:val="none"/>
              </w:rPr>
              <w:t xml:space="preserve">发现一次或者有人举</w:t>
            </w:r>
            <w:r>
              <w:rPr>
                <w:rFonts w:hint="eastAsia"/>
                <w:color w:val="000000"/>
                <w:spacing w:val="-5"/>
                <w:sz w:val="24"/>
                <w:szCs w:val="24"/>
                <w:highlight w:val="none"/>
              </w:rPr>
              <w:t xml:space="preserve">报</w:t>
            </w:r>
            <w:r>
              <w:rPr>
                <w:rFonts w:hint="eastAsia"/>
                <w:color w:val="000000"/>
                <w:sz w:val="24"/>
                <w:szCs w:val="24"/>
                <w:highlight w:val="none"/>
              </w:rPr>
              <w:t xml:space="preserve">（经核实后</w:t>
            </w:r>
            <w:r>
              <w:rPr>
                <w:rFonts w:hint="eastAsia"/>
                <w:color w:val="000000"/>
                <w:spacing w:val="-6"/>
                <w:sz w:val="24"/>
                <w:szCs w:val="24"/>
                <w:highlight w:val="none"/>
              </w:rPr>
              <w:t xml:space="preserve">）</w:t>
            </w:r>
            <w:r>
              <w:rPr>
                <w:rFonts w:hint="eastAsia"/>
                <w:color w:val="000000"/>
                <w:spacing w:val="-29"/>
                <w:sz w:val="24"/>
                <w:szCs w:val="24"/>
                <w:highlight w:val="none"/>
              </w:rPr>
              <w:t xml:space="preserve">扣</w:t>
            </w:r>
            <w:r>
              <w:rPr>
                <w:rFonts w:hint="eastAsia"/>
                <w:color w:val="000000"/>
                <w:sz w:val="24"/>
                <w:szCs w:val="24"/>
                <w:highlight w:val="none"/>
              </w:rPr>
              <w:t xml:space="preserve">2</w:t>
            </w:r>
            <w:r>
              <w:rPr>
                <w:rFonts w:hint="eastAsia"/>
                <w:color w:val="000000"/>
                <w:spacing w:val="-34"/>
                <w:sz w:val="24"/>
                <w:szCs w:val="24"/>
                <w:highlight w:val="none"/>
              </w:rPr>
              <w:t xml:space="preserve">分</w:t>
            </w:r>
            <w:r>
              <w:rPr>
                <w:color w:val="000000"/>
                <w:sz w:val="24"/>
                <w:szCs w:val="24"/>
                <w:highlight w:val="none"/>
              </w:rPr>
            </w:r>
            <w:r/>
          </w:p>
        </w:tc>
        <w:tc>
          <w:tcPr>
            <w:tcW w:w="737" w:type="dxa"/>
            <w:vAlign w:val="center"/>
            <w:textDirection w:val="lrTb"/>
            <w:noWrap w:val="false"/>
          </w:tcPr>
          <w:p>
            <w:pPr>
              <w:pStyle w:val="827"/>
              <w:ind w:firstLine="0"/>
              <w:jc w:val="center"/>
              <w:keepLines w:val="0"/>
              <w:keepNext w:val="0"/>
              <w:pageBreakBefore w:val="0"/>
              <w:spacing w:after="0" w:line="240" w:lineRule="auto"/>
              <w:widowControl w:val="off"/>
              <w:rPr>
                <w:rFonts w:hint="eastAsia" w:eastAsia="宋体"/>
                <w:color w:val="000000"/>
                <w:sz w:val="24"/>
                <w:szCs w:val="24"/>
                <w:highlight w:val="none"/>
                <w:lang w:eastAsia="zh-CN"/>
              </w:rPr>
            </w:pPr>
            <w:r>
              <w:rPr>
                <w:rFonts w:hint="eastAsia"/>
                <w:color w:val="000000"/>
                <w:sz w:val="24"/>
                <w:szCs w:val="24"/>
                <w:highlight w:val="none"/>
              </w:rPr>
              <w:t xml:space="preserve">1</w:t>
            </w:r>
            <w:r>
              <w:rPr>
                <w:rFonts w:hint="eastAsia"/>
                <w:color w:val="000000"/>
                <w:sz w:val="24"/>
                <w:szCs w:val="24"/>
                <w:highlight w:val="none"/>
                <w:lang w:val="en-US" w:eastAsia="zh-CN"/>
              </w:rPr>
              <w:t xml:space="preserve">2</w:t>
            </w:r>
            <w:r>
              <w:rPr>
                <w:rFonts w:hint="eastAsia" w:eastAsia="宋体"/>
                <w:color w:val="000000"/>
                <w:sz w:val="24"/>
                <w:szCs w:val="24"/>
                <w:highlight w:val="none"/>
                <w:lang w:eastAsia="zh-CN"/>
              </w:rPr>
            </w:r>
            <w:r/>
          </w:p>
        </w:tc>
      </w:tr>
      <w:tr>
        <w:trPr>
          <w:trHeight w:val="680"/>
        </w:trPr>
        <w:tc>
          <w:tcPr>
            <w:tcW w:w="721" w:type="dxa"/>
            <w:vAlign w:val="center"/>
            <w:vMerge w:val="continue"/>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color w:val="000000"/>
                <w:sz w:val="24"/>
                <w:szCs w:val="24"/>
                <w:highlight w:val="none"/>
              </w:rPr>
            </w:r>
            <w:r/>
          </w:p>
        </w:tc>
        <w:tc>
          <w:tcPr>
            <w:tcW w:w="778" w:type="dxa"/>
            <w:vAlign w:val="center"/>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rFonts w:hint="eastAsia"/>
                <w:color w:val="000000"/>
                <w:sz w:val="24"/>
                <w:szCs w:val="24"/>
                <w:highlight w:val="none"/>
              </w:rPr>
              <w:t xml:space="preserve">菜谱</w:t>
            </w:r>
            <w:r>
              <w:rPr>
                <w:color w:val="000000"/>
                <w:sz w:val="24"/>
                <w:szCs w:val="24"/>
                <w:highlight w:val="none"/>
              </w:rPr>
            </w:r>
            <w:r/>
          </w:p>
        </w:tc>
        <w:tc>
          <w:tcPr>
            <w:tcW w:w="4770" w:type="dxa"/>
            <w:vAlign w:val="center"/>
            <w:textDirection w:val="lrTb"/>
            <w:noWrap w:val="false"/>
          </w:tcPr>
          <w:p>
            <w:pPr>
              <w:pStyle w:val="827"/>
              <w:ind w:firstLine="0"/>
              <w:keepLines w:val="0"/>
              <w:keepNext w:val="0"/>
              <w:pageBreakBefore w:val="0"/>
              <w:spacing w:after="0" w:line="240" w:lineRule="auto"/>
              <w:widowControl w:val="off"/>
              <w:rPr>
                <w:color w:val="000000"/>
                <w:sz w:val="24"/>
                <w:szCs w:val="24"/>
                <w:highlight w:val="none"/>
                <w:lang w:val="en-US" w:eastAsia="zh-CN"/>
              </w:rPr>
            </w:pPr>
            <w:r>
              <w:rPr>
                <w:rFonts w:hint="eastAsia"/>
                <w:color w:val="000000"/>
                <w:sz w:val="24"/>
                <w:szCs w:val="24"/>
                <w:highlight w:val="none"/>
                <w:lang w:val="en-US" w:eastAsia="zh-CN"/>
              </w:rPr>
              <w:t xml:space="preserve">1、菜谱报备不及时，不符合合同约定种类要求；</w:t>
            </w:r>
            <w:r>
              <w:rPr>
                <w:color w:val="000000"/>
                <w:sz w:val="24"/>
                <w:szCs w:val="24"/>
                <w:highlight w:val="none"/>
                <w:lang w:val="en-US" w:eastAsia="zh-CN"/>
              </w:rPr>
            </w:r>
            <w:r/>
          </w:p>
          <w:p>
            <w:pPr>
              <w:pStyle w:val="827"/>
              <w:ind w:firstLine="0"/>
              <w:keepLines w:val="0"/>
              <w:keepNext w:val="0"/>
              <w:pageBreakBefore w:val="0"/>
              <w:spacing w:after="0" w:line="240" w:lineRule="auto"/>
              <w:widowControl w:val="off"/>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2、</w:t>
            </w:r>
            <w:r>
              <w:rPr>
                <w:rFonts w:hint="eastAsia"/>
                <w:color w:val="000000"/>
                <w:sz w:val="24"/>
                <w:szCs w:val="24"/>
                <w:highlight w:val="none"/>
              </w:rPr>
              <w:t xml:space="preserve">实际饭菜是否于菜谱吻合；</w:t>
            </w:r>
            <w:r>
              <w:rPr>
                <w:rFonts w:hint="eastAsia" w:eastAsia="宋体"/>
                <w:color w:val="000000"/>
                <w:sz w:val="24"/>
                <w:szCs w:val="24"/>
                <w:highlight w:val="none"/>
                <w:lang w:val="en-US" w:eastAsia="zh-CN"/>
              </w:rPr>
            </w:r>
            <w:r/>
          </w:p>
        </w:tc>
        <w:tc>
          <w:tcPr>
            <w:tcW w:w="1939" w:type="dxa"/>
            <w:vAlign w:val="center"/>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rFonts w:hint="eastAsia"/>
                <w:color w:val="000000"/>
                <w:sz w:val="24"/>
                <w:szCs w:val="24"/>
                <w:highlight w:val="none"/>
              </w:rPr>
              <w:t xml:space="preserve">发现一次扣</w:t>
            </w:r>
            <w:r>
              <w:rPr>
                <w:rFonts w:hint="eastAsia"/>
                <w:color w:val="000000"/>
                <w:sz w:val="24"/>
                <w:szCs w:val="24"/>
                <w:highlight w:val="none"/>
                <w:lang w:val="en-US" w:eastAsia="zh-CN"/>
              </w:rPr>
              <w:t xml:space="preserve">2</w:t>
            </w:r>
            <w:r>
              <w:rPr>
                <w:rFonts w:hint="eastAsia"/>
                <w:color w:val="000000"/>
                <w:sz w:val="24"/>
                <w:szCs w:val="24"/>
                <w:highlight w:val="none"/>
              </w:rPr>
              <w:t xml:space="preserve">分</w:t>
            </w:r>
            <w:r>
              <w:rPr>
                <w:color w:val="000000"/>
                <w:sz w:val="24"/>
                <w:szCs w:val="24"/>
                <w:highlight w:val="none"/>
              </w:rPr>
            </w:r>
            <w:r/>
          </w:p>
        </w:tc>
        <w:tc>
          <w:tcPr>
            <w:tcW w:w="737" w:type="dxa"/>
            <w:vAlign w:val="center"/>
            <w:textDirection w:val="lrTb"/>
            <w:noWrap w:val="false"/>
          </w:tcPr>
          <w:p>
            <w:pPr>
              <w:pStyle w:val="827"/>
              <w:ind w:firstLine="0"/>
              <w:jc w:val="center"/>
              <w:keepLines w:val="0"/>
              <w:keepNext w:val="0"/>
              <w:pageBreakBefore w:val="0"/>
              <w:spacing w:after="0" w:line="240" w:lineRule="auto"/>
              <w:widowControl w:val="off"/>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8</w:t>
            </w:r>
            <w:r>
              <w:rPr>
                <w:rFonts w:hint="eastAsia" w:eastAsia="宋体"/>
                <w:color w:val="000000"/>
                <w:sz w:val="24"/>
                <w:szCs w:val="24"/>
                <w:highlight w:val="none"/>
                <w:lang w:eastAsia="zh-CN"/>
              </w:rPr>
            </w:r>
            <w:r/>
          </w:p>
        </w:tc>
      </w:tr>
      <w:tr>
        <w:trPr>
          <w:trHeight w:val="680"/>
        </w:trPr>
        <w:tc>
          <w:tcPr>
            <w:tcW w:w="721" w:type="dxa"/>
            <w:vAlign w:val="center"/>
            <w:vMerge w:val="restart"/>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rFonts w:hint="eastAsia"/>
                <w:color w:val="000000"/>
                <w:sz w:val="24"/>
                <w:szCs w:val="24"/>
                <w:highlight w:val="none"/>
              </w:rPr>
              <w:t xml:space="preserve">服务质量1</w:t>
            </w:r>
            <w:r>
              <w:rPr>
                <w:rFonts w:hint="eastAsia"/>
                <w:color w:val="000000"/>
                <w:sz w:val="24"/>
                <w:szCs w:val="24"/>
                <w:highlight w:val="none"/>
                <w:lang w:val="en-US" w:eastAsia="zh-CN"/>
              </w:rPr>
              <w:t xml:space="preserve">2</w:t>
            </w:r>
            <w:r>
              <w:rPr>
                <w:rFonts w:hint="eastAsia"/>
                <w:color w:val="000000"/>
                <w:spacing w:val="-35"/>
                <w:sz w:val="24"/>
                <w:szCs w:val="24"/>
                <w:highlight w:val="none"/>
              </w:rPr>
              <w:t xml:space="preserve">分</w:t>
            </w:r>
            <w:r>
              <w:rPr>
                <w:color w:val="000000"/>
                <w:sz w:val="24"/>
                <w:szCs w:val="24"/>
                <w:highlight w:val="none"/>
              </w:rPr>
            </w:r>
            <w:r/>
          </w:p>
        </w:tc>
        <w:tc>
          <w:tcPr>
            <w:tcW w:w="778" w:type="dxa"/>
            <w:vAlign w:val="center"/>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rFonts w:hint="eastAsia"/>
                <w:color w:val="000000"/>
                <w:sz w:val="24"/>
                <w:szCs w:val="24"/>
                <w:highlight w:val="none"/>
              </w:rPr>
              <w:t xml:space="preserve">仪容仪表</w:t>
            </w:r>
            <w:r>
              <w:rPr>
                <w:color w:val="000000"/>
                <w:sz w:val="24"/>
                <w:szCs w:val="24"/>
                <w:highlight w:val="none"/>
              </w:rPr>
            </w:r>
            <w:r/>
          </w:p>
        </w:tc>
        <w:tc>
          <w:tcPr>
            <w:tcW w:w="4770" w:type="dxa"/>
            <w:vAlign w:val="center"/>
            <w:textDirection w:val="lrTb"/>
            <w:noWrap w:val="false"/>
          </w:tcPr>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1、厨师工作期间需着整洁干净的工作服；</w:t>
            </w:r>
            <w:r>
              <w:rPr>
                <w:color w:val="000000"/>
                <w:sz w:val="24"/>
                <w:szCs w:val="24"/>
                <w:highlight w:val="none"/>
              </w:rPr>
            </w:r>
            <w:r/>
          </w:p>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2</w:t>
            </w:r>
            <w:r>
              <w:rPr>
                <w:rFonts w:hint="eastAsia"/>
                <w:color w:val="000000"/>
                <w:spacing w:val="-14"/>
                <w:sz w:val="24"/>
                <w:szCs w:val="24"/>
                <w:highlight w:val="none"/>
              </w:rPr>
              <w:t xml:space="preserve">、厨工必须保持整洁，手、腕部不允许佩戴首饰、双手干净；</w:t>
            </w:r>
            <w:r>
              <w:rPr>
                <w:color w:val="000000"/>
                <w:sz w:val="24"/>
                <w:szCs w:val="24"/>
                <w:highlight w:val="none"/>
              </w:rPr>
            </w:r>
            <w:r/>
          </w:p>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3、食堂工作区、用餐区禁止吸烟；</w:t>
            </w:r>
            <w:r>
              <w:rPr>
                <w:color w:val="000000"/>
                <w:sz w:val="24"/>
                <w:szCs w:val="24"/>
                <w:highlight w:val="none"/>
              </w:rPr>
            </w:r>
            <w:r/>
          </w:p>
          <w:p>
            <w:pPr>
              <w:pStyle w:val="827"/>
              <w:ind w:firstLine="0"/>
              <w:keepLines w:val="0"/>
              <w:keepNext w:val="0"/>
              <w:pageBreakBefore w:val="0"/>
              <w:spacing w:after="0" w:line="240" w:lineRule="auto"/>
              <w:widowControl w:val="off"/>
              <w:rPr>
                <w:color w:val="000000"/>
                <w:sz w:val="24"/>
                <w:szCs w:val="24"/>
                <w:highlight w:val="none"/>
              </w:rPr>
            </w:pPr>
            <w:r>
              <w:rPr>
                <w:rFonts w:hint="eastAsia"/>
                <w:color w:val="000000"/>
                <w:sz w:val="24"/>
                <w:szCs w:val="24"/>
                <w:highlight w:val="none"/>
              </w:rPr>
              <w:t xml:space="preserve">4、供应食品时不能用手直接接触食品</w:t>
            </w:r>
            <w:r>
              <w:rPr>
                <w:color w:val="000000"/>
                <w:sz w:val="24"/>
                <w:szCs w:val="24"/>
                <w:highlight w:val="none"/>
              </w:rPr>
            </w:r>
            <w:r/>
          </w:p>
        </w:tc>
        <w:tc>
          <w:tcPr>
            <w:tcW w:w="1939" w:type="dxa"/>
            <w:vAlign w:val="center"/>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rFonts w:hint="eastAsia"/>
                <w:color w:val="000000"/>
                <w:sz w:val="24"/>
                <w:szCs w:val="24"/>
                <w:highlight w:val="none"/>
              </w:rPr>
              <w:t xml:space="preserve">发现一次扣1分</w:t>
            </w:r>
            <w:r>
              <w:rPr>
                <w:color w:val="000000"/>
                <w:sz w:val="24"/>
                <w:szCs w:val="24"/>
                <w:highlight w:val="none"/>
              </w:rPr>
            </w:r>
            <w:r/>
          </w:p>
        </w:tc>
        <w:tc>
          <w:tcPr>
            <w:tcW w:w="737" w:type="dxa"/>
            <w:vAlign w:val="center"/>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rFonts w:hint="eastAsia"/>
                <w:color w:val="000000"/>
                <w:sz w:val="24"/>
                <w:szCs w:val="24"/>
                <w:highlight w:val="none"/>
              </w:rPr>
              <w:t xml:space="preserve">5</w:t>
            </w:r>
            <w:r>
              <w:rPr>
                <w:color w:val="000000"/>
                <w:sz w:val="24"/>
                <w:szCs w:val="24"/>
                <w:highlight w:val="none"/>
              </w:rPr>
            </w:r>
            <w:r/>
          </w:p>
        </w:tc>
      </w:tr>
      <w:tr>
        <w:trPr>
          <w:trHeight w:val="680"/>
        </w:trPr>
        <w:tc>
          <w:tcPr>
            <w:tcW w:w="721" w:type="dxa"/>
            <w:vAlign w:val="center"/>
            <w:vMerge w:val="continue"/>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color w:val="000000"/>
                <w:sz w:val="24"/>
                <w:szCs w:val="24"/>
                <w:highlight w:val="none"/>
              </w:rPr>
            </w:r>
            <w:r/>
          </w:p>
        </w:tc>
        <w:tc>
          <w:tcPr>
            <w:tcW w:w="778" w:type="dxa"/>
            <w:vAlign w:val="center"/>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rFonts w:hint="eastAsia"/>
                <w:color w:val="000000"/>
                <w:sz w:val="24"/>
                <w:szCs w:val="24"/>
                <w:highlight w:val="none"/>
              </w:rPr>
              <w:t xml:space="preserve">服务</w:t>
            </w:r>
            <w:r>
              <w:rPr>
                <w:color w:val="000000"/>
                <w:sz w:val="24"/>
                <w:szCs w:val="24"/>
                <w:highlight w:val="none"/>
              </w:rPr>
            </w:r>
            <w:r/>
          </w:p>
        </w:tc>
        <w:tc>
          <w:tcPr>
            <w:tcW w:w="4770" w:type="dxa"/>
            <w:vAlign w:val="center"/>
            <w:textDirection w:val="lrTb"/>
            <w:noWrap w:val="false"/>
          </w:tcPr>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1、食堂服务人员要微笑、文明服务；</w:t>
            </w:r>
            <w:r>
              <w:rPr>
                <w:color w:val="000000"/>
                <w:sz w:val="24"/>
                <w:szCs w:val="24"/>
                <w:highlight w:val="none"/>
              </w:rPr>
            </w:r>
            <w:r/>
          </w:p>
          <w:p>
            <w:pPr>
              <w:pStyle w:val="827"/>
              <w:ind w:firstLine="0"/>
              <w:keepLines w:val="0"/>
              <w:keepNext w:val="0"/>
              <w:pageBreakBefore w:val="0"/>
              <w:spacing w:after="0" w:line="240" w:lineRule="auto"/>
              <w:widowControl w:val="off"/>
              <w:rPr>
                <w:rFonts w:hint="eastAsia"/>
                <w:color w:val="000000"/>
                <w:sz w:val="24"/>
                <w:szCs w:val="24"/>
                <w:highlight w:val="none"/>
              </w:rPr>
            </w:pPr>
            <w:r>
              <w:rPr>
                <w:rFonts w:hint="eastAsia"/>
                <w:color w:val="000000"/>
                <w:sz w:val="24"/>
                <w:szCs w:val="24"/>
                <w:highlight w:val="none"/>
              </w:rPr>
              <w:t xml:space="preserve">2、不得发生吵架、打骂不文明行为；</w:t>
            </w:r>
            <w:r>
              <w:rPr>
                <w:rFonts w:hint="eastAsia"/>
                <w:color w:val="000000"/>
                <w:sz w:val="24"/>
                <w:szCs w:val="24"/>
                <w:highlight w:val="none"/>
              </w:rPr>
            </w:r>
            <w:r/>
          </w:p>
          <w:p>
            <w:pPr>
              <w:pStyle w:val="827"/>
              <w:ind w:firstLine="0"/>
              <w:keepLines w:val="0"/>
              <w:keepNext w:val="0"/>
              <w:pageBreakBefore w:val="0"/>
              <w:spacing w:after="0" w:line="240" w:lineRule="auto"/>
              <w:widowControl w:val="off"/>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3、出现用餐投诉及时处理；</w:t>
            </w:r>
            <w:r>
              <w:rPr>
                <w:rFonts w:hint="eastAsia" w:eastAsia="宋体"/>
                <w:color w:val="000000"/>
                <w:sz w:val="24"/>
                <w:szCs w:val="24"/>
                <w:highlight w:val="none"/>
                <w:lang w:val="en-US" w:eastAsia="zh-CN"/>
              </w:rPr>
            </w:r>
            <w:r/>
          </w:p>
        </w:tc>
        <w:tc>
          <w:tcPr>
            <w:tcW w:w="1939" w:type="dxa"/>
            <w:vAlign w:val="center"/>
            <w:textDirection w:val="lrTb"/>
            <w:noWrap w:val="false"/>
          </w:tcPr>
          <w:p>
            <w:pPr>
              <w:pStyle w:val="885"/>
              <w:jc w:val="center"/>
              <w:keepLines w:val="0"/>
              <w:keepNext w:val="0"/>
              <w:pageBreakBefore w:val="0"/>
              <w:spacing w:line="240" w:lineRule="auto"/>
              <w:widowControl w:val="off"/>
              <w:rPr>
                <w:color w:val="000000"/>
                <w:sz w:val="24"/>
                <w:szCs w:val="24"/>
                <w:highlight w:val="none"/>
              </w:rPr>
            </w:pPr>
            <w:r>
              <w:rPr>
                <w:rFonts w:hint="eastAsia"/>
                <w:color w:val="000000"/>
                <w:spacing w:val="-2"/>
                <w:sz w:val="24"/>
                <w:szCs w:val="24"/>
                <w:highlight w:val="none"/>
              </w:rPr>
              <w:t xml:space="preserve">第一条发现一次扣</w:t>
            </w:r>
            <w:r>
              <w:rPr>
                <w:rFonts w:hint="eastAsia"/>
                <w:color w:val="000000"/>
                <w:sz w:val="24"/>
                <w:szCs w:val="24"/>
                <w:highlight w:val="none"/>
              </w:rPr>
              <w:t xml:space="preserve">1</w:t>
            </w:r>
            <w:r>
              <w:rPr>
                <w:rFonts w:hint="eastAsia"/>
                <w:color w:val="000000"/>
                <w:spacing w:val="-4"/>
                <w:sz w:val="24"/>
                <w:szCs w:val="24"/>
                <w:highlight w:val="none"/>
              </w:rPr>
              <w:t xml:space="preserve">分，第二</w:t>
            </w:r>
            <w:r>
              <w:rPr>
                <w:rFonts w:hint="eastAsia"/>
                <w:color w:val="000000"/>
                <w:spacing w:val="-4"/>
                <w:sz w:val="24"/>
                <w:szCs w:val="24"/>
                <w:highlight w:val="none"/>
                <w:lang w:eastAsia="zh-CN"/>
              </w:rPr>
              <w:t xml:space="preserve">、</w:t>
            </w:r>
            <w:r>
              <w:rPr>
                <w:rFonts w:hint="eastAsia"/>
                <w:color w:val="000000"/>
                <w:spacing w:val="-4"/>
                <w:sz w:val="24"/>
                <w:szCs w:val="24"/>
                <w:highlight w:val="none"/>
                <w:lang w:val="en-US" w:eastAsia="zh-CN"/>
              </w:rPr>
              <w:t xml:space="preserve">三</w:t>
            </w:r>
            <w:r>
              <w:rPr>
                <w:rFonts w:hint="eastAsia"/>
                <w:color w:val="000000"/>
                <w:spacing w:val="-4"/>
                <w:sz w:val="24"/>
                <w:szCs w:val="24"/>
                <w:highlight w:val="none"/>
              </w:rPr>
              <w:t xml:space="preserve">条发现一次扣</w:t>
            </w:r>
            <w:r>
              <w:rPr>
                <w:rFonts w:hint="eastAsia"/>
                <w:color w:val="000000"/>
                <w:sz w:val="24"/>
                <w:szCs w:val="24"/>
                <w:highlight w:val="none"/>
                <w:lang w:val="en-US" w:eastAsia="zh-CN"/>
              </w:rPr>
              <w:t xml:space="preserve">3</w:t>
            </w:r>
            <w:r>
              <w:rPr>
                <w:rFonts w:hint="eastAsia"/>
                <w:color w:val="000000"/>
                <w:sz w:val="24"/>
                <w:szCs w:val="24"/>
                <w:highlight w:val="none"/>
              </w:rPr>
              <w:t xml:space="preserve">分</w:t>
            </w:r>
            <w:r>
              <w:rPr>
                <w:color w:val="000000"/>
                <w:sz w:val="24"/>
                <w:szCs w:val="24"/>
                <w:highlight w:val="none"/>
              </w:rPr>
            </w:r>
            <w:r/>
          </w:p>
        </w:tc>
        <w:tc>
          <w:tcPr>
            <w:tcW w:w="737" w:type="dxa"/>
            <w:vAlign w:val="center"/>
            <w:textDirection w:val="lrTb"/>
            <w:noWrap w:val="false"/>
          </w:tcPr>
          <w:p>
            <w:pPr>
              <w:pStyle w:val="827"/>
              <w:ind w:firstLine="0"/>
              <w:jc w:val="center"/>
              <w:keepLines w:val="0"/>
              <w:keepNext w:val="0"/>
              <w:pageBreakBefore w:val="0"/>
              <w:spacing w:after="0" w:line="240" w:lineRule="auto"/>
              <w:widowControl w:val="off"/>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7</w:t>
            </w:r>
            <w:r>
              <w:rPr>
                <w:rFonts w:hint="eastAsia" w:eastAsia="宋体"/>
                <w:color w:val="000000"/>
                <w:sz w:val="24"/>
                <w:szCs w:val="24"/>
                <w:highlight w:val="none"/>
                <w:lang w:eastAsia="zh-CN"/>
              </w:rPr>
            </w:r>
            <w:r/>
          </w:p>
        </w:tc>
      </w:tr>
      <w:tr>
        <w:trPr>
          <w:trHeight w:val="680"/>
        </w:trPr>
        <w:tc>
          <w:tcPr>
            <w:tcW w:w="721" w:type="dxa"/>
            <w:vAlign w:val="center"/>
            <w:vMerge w:val="restart"/>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rFonts w:hint="eastAsia"/>
                <w:color w:val="000000"/>
                <w:sz w:val="24"/>
                <w:szCs w:val="24"/>
                <w:highlight w:val="none"/>
              </w:rPr>
              <w:t xml:space="preserve">卫生标准3</w:t>
            </w:r>
            <w:r>
              <w:rPr>
                <w:rFonts w:hint="eastAsia"/>
                <w:color w:val="000000"/>
                <w:sz w:val="24"/>
                <w:szCs w:val="24"/>
                <w:highlight w:val="none"/>
                <w:lang w:val="en-US" w:eastAsia="zh-CN"/>
              </w:rPr>
              <w:t xml:space="preserve">3</w:t>
            </w:r>
            <w:r>
              <w:rPr>
                <w:rFonts w:hint="eastAsia"/>
                <w:color w:val="000000"/>
                <w:sz w:val="24"/>
                <w:szCs w:val="24"/>
                <w:highlight w:val="none"/>
              </w:rPr>
              <w:t xml:space="preserve">分</w:t>
            </w:r>
            <w:r>
              <w:rPr>
                <w:color w:val="000000"/>
                <w:sz w:val="24"/>
                <w:szCs w:val="24"/>
                <w:highlight w:val="none"/>
              </w:rPr>
            </w:r>
            <w:r/>
          </w:p>
        </w:tc>
        <w:tc>
          <w:tcPr>
            <w:tcW w:w="778" w:type="dxa"/>
            <w:vAlign w:val="center"/>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rFonts w:hint="eastAsia"/>
                <w:color w:val="000000"/>
                <w:sz w:val="24"/>
                <w:szCs w:val="24"/>
                <w:highlight w:val="none"/>
              </w:rPr>
              <w:t xml:space="preserve">制作</w:t>
            </w:r>
            <w:r>
              <w:rPr>
                <w:color w:val="000000"/>
                <w:sz w:val="24"/>
                <w:szCs w:val="24"/>
                <w:highlight w:val="none"/>
              </w:rPr>
            </w:r>
            <w:r/>
          </w:p>
        </w:tc>
        <w:tc>
          <w:tcPr>
            <w:tcW w:w="4770" w:type="dxa"/>
            <w:vAlign w:val="center"/>
            <w:textDirection w:val="lrTb"/>
            <w:noWrap w:val="false"/>
          </w:tcPr>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1、原料、半成品、成品的加工，存放及使用容器是否存在交叉污染并有明显的区分标志；</w:t>
            </w:r>
            <w:r>
              <w:rPr>
                <w:color w:val="000000"/>
                <w:sz w:val="24"/>
                <w:szCs w:val="24"/>
                <w:highlight w:val="none"/>
              </w:rPr>
            </w:r>
            <w:r/>
          </w:p>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2、生熟食品分开；</w:t>
            </w:r>
            <w:r>
              <w:rPr>
                <w:color w:val="000000"/>
                <w:sz w:val="24"/>
                <w:szCs w:val="24"/>
                <w:highlight w:val="none"/>
              </w:rPr>
            </w:r>
            <w:r/>
          </w:p>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3、食品存放分类分架；</w:t>
            </w:r>
            <w:r>
              <w:rPr>
                <w:color w:val="000000"/>
                <w:sz w:val="24"/>
                <w:szCs w:val="24"/>
                <w:highlight w:val="none"/>
              </w:rPr>
            </w:r>
            <w:r/>
          </w:p>
          <w:p>
            <w:pPr>
              <w:pStyle w:val="827"/>
              <w:ind w:firstLine="0"/>
              <w:keepLines w:val="0"/>
              <w:keepNext w:val="0"/>
              <w:pageBreakBefore w:val="0"/>
              <w:spacing w:after="0" w:line="240" w:lineRule="auto"/>
              <w:widowControl w:val="off"/>
              <w:rPr>
                <w:rFonts w:eastAsia="宋体"/>
                <w:color w:val="000000"/>
                <w:sz w:val="24"/>
                <w:szCs w:val="24"/>
                <w:highlight w:val="none"/>
                <w:lang w:val="en-US" w:eastAsia="zh-CN"/>
              </w:rPr>
            </w:pPr>
            <w:r>
              <w:rPr>
                <w:rFonts w:hint="eastAsia"/>
                <w:color w:val="000000"/>
                <w:sz w:val="24"/>
                <w:szCs w:val="24"/>
                <w:highlight w:val="none"/>
              </w:rPr>
              <w:t xml:space="preserve">4、</w:t>
            </w:r>
            <w:r>
              <w:rPr>
                <w:rFonts w:hint="eastAsia"/>
                <w:color w:val="000000"/>
                <w:sz w:val="24"/>
                <w:szCs w:val="24"/>
                <w:highlight w:val="none"/>
                <w:lang w:val="en-US" w:eastAsia="zh-CN"/>
              </w:rPr>
              <w:t xml:space="preserve">及时发现不合格食材并杜绝使用。</w:t>
            </w:r>
            <w:r>
              <w:rPr>
                <w:rFonts w:eastAsia="宋体"/>
                <w:color w:val="000000"/>
                <w:sz w:val="24"/>
                <w:szCs w:val="24"/>
                <w:highlight w:val="none"/>
                <w:lang w:val="en-US" w:eastAsia="zh-CN"/>
              </w:rPr>
            </w:r>
            <w:r/>
          </w:p>
        </w:tc>
        <w:tc>
          <w:tcPr>
            <w:tcW w:w="1939" w:type="dxa"/>
            <w:vAlign w:val="center"/>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rFonts w:hint="eastAsia"/>
                <w:color w:val="000000"/>
                <w:spacing w:val="21"/>
                <w:sz w:val="24"/>
                <w:szCs w:val="24"/>
                <w:highlight w:val="none"/>
                <w:lang w:val="en-US" w:eastAsia="zh-CN"/>
              </w:rPr>
              <w:t xml:space="preserve">前三条发现一次</w:t>
            </w:r>
            <w:r>
              <w:rPr>
                <w:rFonts w:hint="eastAsia"/>
                <w:color w:val="000000"/>
                <w:spacing w:val="11"/>
                <w:sz w:val="24"/>
                <w:szCs w:val="24"/>
                <w:highlight w:val="none"/>
              </w:rPr>
              <w:t xml:space="preserve">扣</w:t>
            </w:r>
            <w:r>
              <w:rPr>
                <w:rFonts w:hint="eastAsia"/>
                <w:color w:val="000000"/>
                <w:sz w:val="24"/>
                <w:szCs w:val="24"/>
                <w:highlight w:val="none"/>
              </w:rPr>
              <w:t xml:space="preserve">2</w:t>
            </w:r>
            <w:r>
              <w:rPr>
                <w:rFonts w:hint="eastAsia"/>
                <w:color w:val="000000"/>
                <w:spacing w:val="-23"/>
                <w:sz w:val="24"/>
                <w:szCs w:val="24"/>
                <w:highlight w:val="none"/>
              </w:rPr>
              <w:t xml:space="preserve">分</w:t>
            </w:r>
            <w:r>
              <w:rPr>
                <w:rFonts w:hint="eastAsia"/>
                <w:color w:val="000000"/>
                <w:spacing w:val="-23"/>
                <w:sz w:val="24"/>
                <w:szCs w:val="24"/>
                <w:highlight w:val="none"/>
                <w:lang w:eastAsia="zh-CN"/>
              </w:rPr>
              <w:t xml:space="preserve">，</w:t>
            </w:r>
            <w:r>
              <w:rPr>
                <w:rFonts w:hint="eastAsia"/>
                <w:color w:val="000000"/>
                <w:spacing w:val="-23"/>
                <w:sz w:val="24"/>
                <w:szCs w:val="24"/>
                <w:highlight w:val="none"/>
                <w:lang w:val="en-US" w:eastAsia="zh-CN"/>
              </w:rPr>
              <w:t xml:space="preserve">第四条发现一次</w:t>
            </w:r>
            <w:r>
              <w:rPr>
                <w:rFonts w:hint="eastAsia"/>
                <w:color w:val="000000"/>
                <w:spacing w:val="-10"/>
                <w:sz w:val="24"/>
                <w:szCs w:val="24"/>
                <w:highlight w:val="none"/>
              </w:rPr>
              <w:t xml:space="preserve">扣</w:t>
            </w:r>
            <w:r>
              <w:rPr>
                <w:rFonts w:hint="eastAsia"/>
                <w:color w:val="000000"/>
                <w:sz w:val="24"/>
                <w:szCs w:val="24"/>
                <w:highlight w:val="none"/>
              </w:rPr>
              <w:t xml:space="preserve">3</w:t>
            </w:r>
            <w:r>
              <w:rPr>
                <w:rFonts w:hint="eastAsia"/>
                <w:color w:val="000000"/>
                <w:spacing w:val="-18"/>
                <w:sz w:val="24"/>
                <w:szCs w:val="24"/>
                <w:highlight w:val="none"/>
              </w:rPr>
              <w:t xml:space="preserve">分；</w:t>
            </w:r>
            <w:r>
              <w:rPr>
                <w:color w:val="000000"/>
                <w:sz w:val="24"/>
                <w:szCs w:val="24"/>
                <w:highlight w:val="none"/>
              </w:rPr>
            </w:r>
            <w:r/>
          </w:p>
        </w:tc>
        <w:tc>
          <w:tcPr>
            <w:tcW w:w="737" w:type="dxa"/>
            <w:vAlign w:val="center"/>
            <w:textDirection w:val="lrTb"/>
            <w:noWrap w:val="false"/>
          </w:tcPr>
          <w:p>
            <w:pPr>
              <w:pStyle w:val="827"/>
              <w:ind w:firstLine="0"/>
              <w:jc w:val="center"/>
              <w:keepLines w:val="0"/>
              <w:keepNext w:val="0"/>
              <w:pageBreakBefore w:val="0"/>
              <w:spacing w:after="0" w:line="240" w:lineRule="auto"/>
              <w:widowControl w:val="off"/>
              <w:rPr>
                <w:rFonts w:hint="eastAsia" w:eastAsia="宋体"/>
                <w:color w:val="000000"/>
                <w:sz w:val="24"/>
                <w:szCs w:val="24"/>
                <w:highlight w:val="none"/>
                <w:lang w:eastAsia="zh-CN"/>
              </w:rPr>
            </w:pPr>
            <w:r>
              <w:rPr>
                <w:rFonts w:hint="eastAsia"/>
                <w:color w:val="000000"/>
                <w:sz w:val="24"/>
                <w:szCs w:val="24"/>
                <w:highlight w:val="none"/>
              </w:rPr>
              <w:t xml:space="preserve">1</w:t>
            </w:r>
            <w:r>
              <w:rPr>
                <w:rFonts w:hint="eastAsia"/>
                <w:color w:val="000000"/>
                <w:sz w:val="24"/>
                <w:szCs w:val="24"/>
                <w:highlight w:val="none"/>
                <w:lang w:val="en-US" w:eastAsia="zh-CN"/>
              </w:rPr>
              <w:t xml:space="preserve">1</w:t>
            </w:r>
            <w:r>
              <w:rPr>
                <w:rFonts w:hint="eastAsia" w:eastAsia="宋体"/>
                <w:color w:val="000000"/>
                <w:sz w:val="24"/>
                <w:szCs w:val="24"/>
                <w:highlight w:val="none"/>
                <w:lang w:eastAsia="zh-CN"/>
              </w:rPr>
            </w:r>
            <w:r/>
          </w:p>
        </w:tc>
      </w:tr>
      <w:tr>
        <w:trPr>
          <w:trHeight w:val="680"/>
        </w:trPr>
        <w:tc>
          <w:tcPr>
            <w:tcW w:w="721" w:type="dxa"/>
            <w:vAlign w:val="center"/>
            <w:vMerge w:val="continue"/>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color w:val="000000"/>
                <w:sz w:val="24"/>
                <w:szCs w:val="24"/>
                <w:highlight w:val="none"/>
              </w:rPr>
            </w:r>
            <w:r/>
          </w:p>
        </w:tc>
        <w:tc>
          <w:tcPr>
            <w:tcW w:w="778" w:type="dxa"/>
            <w:vAlign w:val="center"/>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rFonts w:hint="eastAsia"/>
                <w:color w:val="000000"/>
                <w:sz w:val="24"/>
                <w:szCs w:val="24"/>
                <w:highlight w:val="none"/>
              </w:rPr>
              <w:t xml:space="preserve">厨房</w:t>
            </w:r>
            <w:r>
              <w:rPr>
                <w:color w:val="000000"/>
                <w:sz w:val="24"/>
                <w:szCs w:val="24"/>
                <w:highlight w:val="none"/>
              </w:rPr>
            </w:r>
            <w:r/>
          </w:p>
        </w:tc>
        <w:tc>
          <w:tcPr>
            <w:tcW w:w="4770" w:type="dxa"/>
            <w:vAlign w:val="center"/>
            <w:textDirection w:val="lrTb"/>
            <w:noWrap w:val="false"/>
          </w:tcPr>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1、灯管、风扇、抽烟机、排风扇、墙壁、抽烟机干净；无油污、灰尘、蜘蛛网；</w:t>
            </w:r>
            <w:r>
              <w:rPr>
                <w:color w:val="000000"/>
                <w:sz w:val="24"/>
                <w:szCs w:val="24"/>
                <w:highlight w:val="none"/>
              </w:rPr>
            </w:r>
            <w:r/>
          </w:p>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2、各种蒸饭、煲汤炉具</w:t>
            </w:r>
            <w:r>
              <w:rPr>
                <w:rFonts w:hint="eastAsia"/>
                <w:color w:val="000000"/>
                <w:sz w:val="24"/>
                <w:szCs w:val="24"/>
                <w:highlight w:val="none"/>
                <w:lang w:val="en-US" w:eastAsia="zh-CN"/>
              </w:rPr>
              <w:t xml:space="preserve">等设施</w:t>
            </w:r>
            <w:r>
              <w:rPr>
                <w:rFonts w:hint="eastAsia"/>
                <w:color w:val="000000"/>
                <w:sz w:val="24"/>
                <w:szCs w:val="24"/>
                <w:highlight w:val="none"/>
              </w:rPr>
              <w:t xml:space="preserve">整洁、里外干净光亮、饭盘无饭粒；</w:t>
            </w:r>
            <w:r>
              <w:rPr>
                <w:color w:val="000000"/>
                <w:sz w:val="24"/>
                <w:szCs w:val="24"/>
                <w:highlight w:val="none"/>
              </w:rPr>
            </w:r>
            <w:r/>
          </w:p>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3、工作间地面干净、无积水、无杂物；</w:t>
            </w:r>
            <w:r>
              <w:rPr>
                <w:color w:val="000000"/>
                <w:sz w:val="24"/>
                <w:szCs w:val="24"/>
                <w:highlight w:val="none"/>
              </w:rPr>
            </w:r>
            <w:r/>
          </w:p>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4、货架经常擦拭，保持干净，各种刀具手套摆放整齐；</w:t>
            </w:r>
            <w:r>
              <w:rPr>
                <w:color w:val="000000"/>
                <w:sz w:val="24"/>
                <w:szCs w:val="24"/>
                <w:highlight w:val="none"/>
              </w:rPr>
            </w:r>
            <w:r/>
          </w:p>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5、操作台、灶台及售饭台干净整洁；</w:t>
            </w:r>
            <w:r>
              <w:rPr>
                <w:color w:val="000000"/>
                <w:sz w:val="24"/>
                <w:szCs w:val="24"/>
                <w:highlight w:val="none"/>
              </w:rPr>
            </w:r>
            <w:r/>
          </w:p>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6、洗菜池、餐具、热食容器定期消毒并保持清洁，做到“一洗二净三冲四消毒。”</w:t>
            </w:r>
            <w:r>
              <w:rPr>
                <w:color w:val="000000"/>
                <w:sz w:val="24"/>
                <w:szCs w:val="24"/>
                <w:highlight w:val="none"/>
              </w:rPr>
            </w:r>
            <w:r/>
          </w:p>
          <w:p>
            <w:pPr>
              <w:pStyle w:val="827"/>
              <w:ind w:firstLine="0"/>
              <w:keepLines w:val="0"/>
              <w:keepNext w:val="0"/>
              <w:pageBreakBefore w:val="0"/>
              <w:spacing w:after="0" w:line="240" w:lineRule="auto"/>
              <w:widowControl w:val="off"/>
              <w:rPr>
                <w:rFonts w:hint="eastAsia"/>
                <w:color w:val="000000"/>
                <w:sz w:val="24"/>
                <w:szCs w:val="24"/>
                <w:highlight w:val="none"/>
              </w:rPr>
            </w:pPr>
            <w:r>
              <w:rPr>
                <w:rFonts w:hint="eastAsia"/>
                <w:color w:val="000000"/>
                <w:sz w:val="24"/>
                <w:szCs w:val="24"/>
                <w:highlight w:val="none"/>
              </w:rPr>
              <w:t xml:space="preserve">7、各种机器设备保持整洁，标识清晰</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无人为损坏</w:t>
            </w:r>
            <w:r>
              <w:rPr>
                <w:rFonts w:hint="eastAsia"/>
                <w:color w:val="000000"/>
                <w:sz w:val="24"/>
                <w:szCs w:val="24"/>
                <w:highlight w:val="none"/>
              </w:rPr>
              <w:t xml:space="preserve">；</w:t>
            </w:r>
            <w:r>
              <w:rPr>
                <w:rFonts w:hint="eastAsia"/>
                <w:color w:val="000000"/>
                <w:sz w:val="24"/>
                <w:szCs w:val="24"/>
                <w:highlight w:val="none"/>
              </w:rPr>
            </w:r>
            <w:r/>
          </w:p>
          <w:p>
            <w:pPr>
              <w:pStyle w:val="827"/>
              <w:ind w:firstLine="0"/>
              <w:keepLines w:val="0"/>
              <w:keepNext w:val="0"/>
              <w:pageBreakBefore w:val="0"/>
              <w:spacing w:after="0" w:line="240" w:lineRule="auto"/>
              <w:widowControl w:val="off"/>
              <w:rPr>
                <w:rFonts w:eastAsia="宋体"/>
                <w:color w:val="000000"/>
                <w:sz w:val="24"/>
                <w:szCs w:val="24"/>
                <w:highlight w:val="none"/>
                <w:lang w:val="en-US" w:eastAsia="zh-CN"/>
              </w:rPr>
            </w:pPr>
            <w:r>
              <w:rPr>
                <w:rFonts w:hint="eastAsia"/>
                <w:color w:val="000000"/>
                <w:sz w:val="24"/>
                <w:szCs w:val="24"/>
                <w:highlight w:val="none"/>
                <w:lang w:val="en-US" w:eastAsia="zh-CN"/>
              </w:rPr>
              <w:t xml:space="preserve">8、做好四害防治。</w:t>
            </w:r>
            <w:r>
              <w:rPr>
                <w:rFonts w:eastAsia="宋体"/>
                <w:color w:val="000000"/>
                <w:sz w:val="24"/>
                <w:szCs w:val="24"/>
                <w:highlight w:val="none"/>
                <w:lang w:val="en-US" w:eastAsia="zh-CN"/>
              </w:rPr>
            </w:r>
            <w:r/>
          </w:p>
        </w:tc>
        <w:tc>
          <w:tcPr>
            <w:tcW w:w="1939" w:type="dxa"/>
            <w:vAlign w:val="center"/>
            <w:textDirection w:val="lrTb"/>
            <w:noWrap w:val="false"/>
          </w:tcPr>
          <w:p>
            <w:pPr>
              <w:pStyle w:val="885"/>
              <w:jc w:val="center"/>
              <w:keepLines w:val="0"/>
              <w:keepNext w:val="0"/>
              <w:pageBreakBefore w:val="0"/>
              <w:spacing w:line="240" w:lineRule="auto"/>
              <w:widowControl w:val="off"/>
              <w:rPr>
                <w:color w:val="000000"/>
                <w:sz w:val="24"/>
                <w:szCs w:val="24"/>
                <w:highlight w:val="none"/>
              </w:rPr>
            </w:pPr>
            <w:r>
              <w:rPr>
                <w:rFonts w:hint="eastAsia"/>
                <w:color w:val="000000"/>
                <w:spacing w:val="-7"/>
                <w:sz w:val="24"/>
                <w:szCs w:val="24"/>
                <w:highlight w:val="none"/>
              </w:rPr>
              <w:t xml:space="preserve">有一项不清洁扣</w:t>
            </w:r>
            <w:r>
              <w:rPr>
                <w:rFonts w:hint="eastAsia"/>
                <w:color w:val="000000"/>
                <w:sz w:val="24"/>
                <w:szCs w:val="24"/>
                <w:highlight w:val="none"/>
              </w:rPr>
              <w:t xml:space="preserve">1</w:t>
            </w:r>
            <w:r>
              <w:rPr>
                <w:rFonts w:hint="eastAsia"/>
                <w:color w:val="000000"/>
                <w:spacing w:val="-18"/>
                <w:sz w:val="24"/>
                <w:szCs w:val="24"/>
                <w:highlight w:val="none"/>
              </w:rPr>
              <w:t xml:space="preserve">分；</w:t>
            </w:r>
            <w:r>
              <w:rPr>
                <w:color w:val="000000"/>
                <w:sz w:val="24"/>
                <w:szCs w:val="24"/>
                <w:highlight w:val="none"/>
              </w:rPr>
            </w:r>
            <w:r/>
          </w:p>
          <w:p>
            <w:pPr>
              <w:pStyle w:val="827"/>
              <w:ind w:firstLine="0"/>
              <w:jc w:val="center"/>
              <w:keepLines w:val="0"/>
              <w:keepNext w:val="0"/>
              <w:pageBreakBefore w:val="0"/>
              <w:spacing w:after="0" w:line="240" w:lineRule="auto"/>
              <w:widowControl w:val="off"/>
              <w:rPr>
                <w:color w:val="000000"/>
                <w:spacing w:val="-15"/>
                <w:sz w:val="24"/>
                <w:szCs w:val="24"/>
                <w:highlight w:val="none"/>
              </w:rPr>
            </w:pPr>
            <w:r>
              <w:rPr>
                <w:rFonts w:hint="eastAsia"/>
                <w:color w:val="000000"/>
                <w:spacing w:val="-12"/>
                <w:sz w:val="24"/>
                <w:szCs w:val="24"/>
                <w:highlight w:val="none"/>
              </w:rPr>
              <w:t xml:space="preserve">无消毒扣</w:t>
            </w:r>
            <w:r>
              <w:rPr>
                <w:rFonts w:hint="eastAsia"/>
                <w:color w:val="000000"/>
                <w:sz w:val="24"/>
                <w:szCs w:val="24"/>
                <w:highlight w:val="none"/>
              </w:rPr>
              <w:t xml:space="preserve">2</w:t>
            </w:r>
            <w:r>
              <w:rPr>
                <w:rFonts w:hint="eastAsia"/>
                <w:color w:val="000000"/>
                <w:spacing w:val="-15"/>
                <w:sz w:val="24"/>
                <w:szCs w:val="24"/>
                <w:highlight w:val="none"/>
              </w:rPr>
              <w:t xml:space="preserve">分；</w:t>
            </w:r>
            <w:r>
              <w:rPr>
                <w:color w:val="000000"/>
                <w:spacing w:val="-15"/>
                <w:sz w:val="24"/>
                <w:szCs w:val="24"/>
                <w:highlight w:val="none"/>
              </w:rPr>
            </w:r>
            <w:r/>
          </w:p>
          <w:p>
            <w:pPr>
              <w:pStyle w:val="827"/>
              <w:ind w:firstLine="0"/>
              <w:jc w:val="center"/>
              <w:keepLines w:val="0"/>
              <w:keepNext w:val="0"/>
              <w:pageBreakBefore w:val="0"/>
              <w:spacing w:after="0" w:line="240" w:lineRule="auto"/>
              <w:widowControl w:val="off"/>
              <w:rPr>
                <w:rFonts w:eastAsia="宋体"/>
                <w:color w:val="000000"/>
                <w:spacing w:val="21"/>
                <w:sz w:val="24"/>
                <w:szCs w:val="24"/>
                <w:highlight w:val="none"/>
                <w:lang w:val="en-US" w:eastAsia="zh-CN"/>
              </w:rPr>
            </w:pPr>
            <w:r>
              <w:rPr>
                <w:rFonts w:hint="eastAsia"/>
                <w:color w:val="000000"/>
                <w:spacing w:val="-15"/>
                <w:sz w:val="24"/>
                <w:szCs w:val="24"/>
                <w:highlight w:val="none"/>
              </w:rPr>
              <w:t xml:space="preserve">不按食</w:t>
            </w:r>
            <w:r>
              <w:rPr>
                <w:rFonts w:hint="eastAsia"/>
                <w:color w:val="000000"/>
                <w:spacing w:val="19"/>
                <w:sz w:val="24"/>
                <w:szCs w:val="24"/>
                <w:highlight w:val="none"/>
              </w:rPr>
              <w:t xml:space="preserve">品安全</w:t>
            </w:r>
            <w:r>
              <w:rPr>
                <w:rFonts w:hint="eastAsia"/>
                <w:color w:val="000000"/>
                <w:spacing w:val="19"/>
                <w:sz w:val="24"/>
                <w:szCs w:val="24"/>
                <w:highlight w:val="none"/>
                <w:lang w:eastAsia="zh-CN"/>
              </w:rPr>
              <w:t xml:space="preserve">、</w:t>
            </w:r>
            <w:r>
              <w:rPr>
                <w:rFonts w:hint="eastAsia"/>
                <w:color w:val="000000"/>
                <w:spacing w:val="19"/>
                <w:sz w:val="24"/>
                <w:szCs w:val="24"/>
                <w:highlight w:val="none"/>
                <w:lang w:val="en-US" w:eastAsia="zh-CN"/>
              </w:rPr>
              <w:t xml:space="preserve">操作规范等</w:t>
            </w:r>
            <w:r>
              <w:rPr>
                <w:rFonts w:hint="eastAsia"/>
                <w:color w:val="000000"/>
                <w:spacing w:val="19"/>
                <w:sz w:val="24"/>
                <w:szCs w:val="24"/>
                <w:highlight w:val="none"/>
              </w:rPr>
              <w:t xml:space="preserve">工作规定执行</w:t>
            </w:r>
            <w:r>
              <w:rPr>
                <w:rFonts w:hint="eastAsia"/>
                <w:color w:val="000000"/>
                <w:spacing w:val="-27"/>
                <w:sz w:val="24"/>
                <w:szCs w:val="24"/>
                <w:highlight w:val="none"/>
              </w:rPr>
              <w:t xml:space="preserve">扣</w:t>
            </w:r>
            <w:r>
              <w:rPr>
                <w:rFonts w:hint="eastAsia"/>
                <w:color w:val="000000"/>
                <w:sz w:val="24"/>
                <w:szCs w:val="24"/>
                <w:highlight w:val="none"/>
              </w:rPr>
              <w:t xml:space="preserve">2</w:t>
            </w:r>
            <w:r>
              <w:rPr>
                <w:rFonts w:hint="eastAsia"/>
                <w:color w:val="000000"/>
                <w:spacing w:val="-18"/>
                <w:sz w:val="24"/>
                <w:szCs w:val="24"/>
                <w:highlight w:val="none"/>
              </w:rPr>
              <w:t xml:space="preserve">分；</w:t>
            </w:r>
            <w:r>
              <w:rPr>
                <w:rFonts w:hint="eastAsia"/>
                <w:color w:val="000000"/>
                <w:spacing w:val="-18"/>
                <w:sz w:val="24"/>
                <w:szCs w:val="24"/>
                <w:highlight w:val="none"/>
                <w:lang w:val="en-US" w:eastAsia="zh-CN"/>
              </w:rPr>
              <w:t xml:space="preserve">发现苍蝇老鼠一次扣3分。</w:t>
            </w:r>
            <w:r>
              <w:rPr>
                <w:rFonts w:eastAsia="宋体"/>
                <w:color w:val="000000"/>
                <w:spacing w:val="21"/>
                <w:sz w:val="24"/>
                <w:szCs w:val="24"/>
                <w:highlight w:val="none"/>
                <w:lang w:val="en-US" w:eastAsia="zh-CN"/>
              </w:rPr>
            </w:r>
            <w:r/>
          </w:p>
        </w:tc>
        <w:tc>
          <w:tcPr>
            <w:tcW w:w="737" w:type="dxa"/>
            <w:vAlign w:val="center"/>
            <w:textDirection w:val="lrTb"/>
            <w:noWrap w:val="false"/>
          </w:tcPr>
          <w:p>
            <w:pPr>
              <w:pStyle w:val="827"/>
              <w:ind w:firstLine="0"/>
              <w:jc w:val="center"/>
              <w:keepLines w:val="0"/>
              <w:keepNext w:val="0"/>
              <w:pageBreakBefore w:val="0"/>
              <w:spacing w:after="0" w:line="240" w:lineRule="auto"/>
              <w:widowControl w:val="off"/>
              <w:rPr>
                <w:rFonts w:hint="eastAsia" w:eastAsia="宋体"/>
                <w:color w:val="000000"/>
                <w:sz w:val="24"/>
                <w:szCs w:val="24"/>
                <w:highlight w:val="none"/>
                <w:lang w:eastAsia="zh-CN"/>
              </w:rPr>
            </w:pPr>
            <w:r>
              <w:rPr>
                <w:rFonts w:hint="eastAsia"/>
                <w:color w:val="000000"/>
                <w:sz w:val="24"/>
                <w:szCs w:val="24"/>
                <w:highlight w:val="none"/>
              </w:rPr>
              <w:t xml:space="preserve">1</w:t>
            </w:r>
            <w:r>
              <w:rPr>
                <w:rFonts w:hint="eastAsia"/>
                <w:color w:val="000000"/>
                <w:sz w:val="24"/>
                <w:szCs w:val="24"/>
                <w:highlight w:val="none"/>
                <w:lang w:val="en-US" w:eastAsia="zh-CN"/>
              </w:rPr>
              <w:t xml:space="preserve">1</w:t>
            </w:r>
            <w:r>
              <w:rPr>
                <w:rFonts w:hint="eastAsia" w:eastAsia="宋体"/>
                <w:color w:val="000000"/>
                <w:sz w:val="24"/>
                <w:szCs w:val="24"/>
                <w:highlight w:val="none"/>
                <w:lang w:eastAsia="zh-CN"/>
              </w:rPr>
            </w:r>
            <w:r/>
          </w:p>
        </w:tc>
      </w:tr>
      <w:tr>
        <w:trPr>
          <w:trHeight w:val="680"/>
        </w:trPr>
        <w:tc>
          <w:tcPr>
            <w:tcW w:w="721" w:type="dxa"/>
            <w:vAlign w:val="center"/>
            <w:vMerge w:val="continue"/>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color w:val="000000"/>
                <w:sz w:val="24"/>
                <w:szCs w:val="24"/>
                <w:highlight w:val="none"/>
              </w:rPr>
            </w:r>
            <w:r/>
          </w:p>
        </w:tc>
        <w:tc>
          <w:tcPr>
            <w:tcW w:w="778" w:type="dxa"/>
            <w:vAlign w:val="center"/>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rFonts w:hint="eastAsia"/>
                <w:color w:val="000000"/>
                <w:sz w:val="24"/>
                <w:szCs w:val="24"/>
                <w:highlight w:val="none"/>
              </w:rPr>
              <w:t xml:space="preserve">餐厅</w:t>
            </w:r>
            <w:r>
              <w:rPr>
                <w:color w:val="000000"/>
                <w:sz w:val="24"/>
                <w:szCs w:val="24"/>
                <w:highlight w:val="none"/>
              </w:rPr>
            </w:r>
            <w:r/>
          </w:p>
        </w:tc>
        <w:tc>
          <w:tcPr>
            <w:tcW w:w="4770" w:type="dxa"/>
            <w:vAlign w:val="center"/>
            <w:textDirection w:val="lrTb"/>
            <w:noWrap w:val="false"/>
          </w:tcPr>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1、餐厅地面每日清扫，地面清洁；</w:t>
            </w:r>
            <w:r>
              <w:rPr>
                <w:color w:val="000000"/>
                <w:sz w:val="24"/>
                <w:szCs w:val="24"/>
                <w:highlight w:val="none"/>
              </w:rPr>
            </w:r>
            <w:r/>
          </w:p>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2、餐桌摆成一条线，</w:t>
            </w:r>
            <w:r>
              <w:rPr>
                <w:rFonts w:hint="eastAsia"/>
                <w:color w:val="000000"/>
                <w:sz w:val="24"/>
                <w:szCs w:val="24"/>
                <w:highlight w:val="none"/>
                <w:lang w:val="en-US" w:eastAsia="zh-CN"/>
              </w:rPr>
              <w:t xml:space="preserve">餐桌、餐具</w:t>
            </w:r>
            <w:r>
              <w:rPr>
                <w:rFonts w:hint="eastAsia"/>
                <w:color w:val="000000"/>
                <w:sz w:val="24"/>
                <w:szCs w:val="24"/>
                <w:highlight w:val="none"/>
              </w:rPr>
              <w:t xml:space="preserve">干净整洁无污渍；</w:t>
            </w:r>
            <w:r>
              <w:rPr>
                <w:color w:val="000000"/>
                <w:sz w:val="24"/>
                <w:szCs w:val="24"/>
                <w:highlight w:val="none"/>
              </w:rPr>
            </w:r>
            <w:r/>
          </w:p>
          <w:p>
            <w:pPr>
              <w:pStyle w:val="827"/>
              <w:ind w:firstLine="0"/>
              <w:keepLines w:val="0"/>
              <w:keepNext w:val="0"/>
              <w:pageBreakBefore w:val="0"/>
              <w:spacing w:after="0" w:line="240" w:lineRule="auto"/>
              <w:widowControl w:val="off"/>
              <w:rPr>
                <w:rFonts w:hint="eastAsia"/>
                <w:color w:val="000000"/>
                <w:sz w:val="24"/>
                <w:szCs w:val="24"/>
                <w:highlight w:val="none"/>
              </w:rPr>
            </w:pPr>
            <w:r>
              <w:rPr>
                <w:rFonts w:hint="eastAsia"/>
                <w:color w:val="000000"/>
                <w:sz w:val="24"/>
                <w:szCs w:val="24"/>
                <w:highlight w:val="none"/>
              </w:rPr>
              <w:t xml:space="preserve">3、餐余回收处干燥整洁无残渣；</w:t>
            </w:r>
            <w:r>
              <w:rPr>
                <w:rFonts w:hint="eastAsia"/>
                <w:color w:val="000000"/>
                <w:sz w:val="24"/>
                <w:szCs w:val="24"/>
                <w:highlight w:val="none"/>
              </w:rPr>
            </w:r>
            <w:r/>
          </w:p>
          <w:p>
            <w:pPr>
              <w:pStyle w:val="827"/>
              <w:ind w:firstLine="0"/>
              <w:keepLines w:val="0"/>
              <w:keepNext w:val="0"/>
              <w:pageBreakBefore w:val="0"/>
              <w:spacing w:after="0" w:line="240" w:lineRule="auto"/>
              <w:widowControl w:val="off"/>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4、做好四害防治。</w:t>
            </w:r>
            <w:r>
              <w:rPr>
                <w:rFonts w:hint="eastAsia" w:eastAsia="宋体"/>
                <w:color w:val="000000"/>
                <w:sz w:val="24"/>
                <w:szCs w:val="24"/>
                <w:highlight w:val="none"/>
                <w:lang w:val="en-US" w:eastAsia="zh-CN"/>
              </w:rPr>
            </w:r>
            <w:r/>
          </w:p>
        </w:tc>
        <w:tc>
          <w:tcPr>
            <w:tcW w:w="1939" w:type="dxa"/>
            <w:vAlign w:val="center"/>
            <w:textDirection w:val="lrTb"/>
            <w:noWrap w:val="false"/>
          </w:tcPr>
          <w:p>
            <w:pPr>
              <w:pStyle w:val="827"/>
              <w:ind w:firstLine="0"/>
              <w:jc w:val="center"/>
              <w:keepLines w:val="0"/>
              <w:keepNext w:val="0"/>
              <w:pageBreakBefore w:val="0"/>
              <w:spacing w:after="0" w:line="240" w:lineRule="auto"/>
              <w:widowControl w:val="off"/>
              <w:rPr>
                <w:rFonts w:eastAsia="宋体"/>
                <w:color w:val="000000"/>
                <w:spacing w:val="21"/>
                <w:sz w:val="24"/>
                <w:szCs w:val="24"/>
                <w:highlight w:val="none"/>
                <w:lang w:val="en-US" w:eastAsia="zh-CN"/>
              </w:rPr>
            </w:pPr>
            <w:r>
              <w:rPr>
                <w:rFonts w:hint="eastAsia"/>
                <w:color w:val="000000"/>
                <w:sz w:val="24"/>
                <w:szCs w:val="24"/>
                <w:highlight w:val="none"/>
                <w:lang w:val="en-US" w:eastAsia="zh-CN"/>
              </w:rPr>
              <w:t xml:space="preserve">前三条</w:t>
            </w:r>
            <w:r>
              <w:rPr>
                <w:rFonts w:hint="eastAsia"/>
                <w:color w:val="000000"/>
                <w:sz w:val="24"/>
                <w:szCs w:val="24"/>
                <w:highlight w:val="none"/>
              </w:rPr>
              <w:t xml:space="preserve">发现一次扣2分；</w:t>
            </w:r>
            <w:r>
              <w:rPr>
                <w:rFonts w:hint="eastAsia"/>
                <w:color w:val="000000"/>
                <w:sz w:val="24"/>
                <w:szCs w:val="24"/>
                <w:highlight w:val="none"/>
                <w:lang w:val="en-US" w:eastAsia="zh-CN"/>
              </w:rPr>
              <w:t xml:space="preserve">第四条发现一次扣3分，就餐人投诉扣5分。</w:t>
            </w:r>
            <w:r>
              <w:rPr>
                <w:rFonts w:eastAsia="宋体"/>
                <w:color w:val="000000"/>
                <w:spacing w:val="21"/>
                <w:sz w:val="24"/>
                <w:szCs w:val="24"/>
                <w:highlight w:val="none"/>
                <w:lang w:val="en-US" w:eastAsia="zh-CN"/>
              </w:rPr>
            </w:r>
            <w:r/>
          </w:p>
        </w:tc>
        <w:tc>
          <w:tcPr>
            <w:tcW w:w="737" w:type="dxa"/>
            <w:vAlign w:val="center"/>
            <w:textDirection w:val="lrTb"/>
            <w:noWrap w:val="false"/>
          </w:tcPr>
          <w:p>
            <w:pPr>
              <w:pStyle w:val="827"/>
              <w:ind w:firstLine="0"/>
              <w:jc w:val="center"/>
              <w:keepLines w:val="0"/>
              <w:keepNext w:val="0"/>
              <w:pageBreakBefore w:val="0"/>
              <w:spacing w:after="0" w:line="240" w:lineRule="auto"/>
              <w:widowControl w:val="off"/>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5</w:t>
            </w:r>
            <w:r>
              <w:rPr>
                <w:rFonts w:hint="eastAsia" w:eastAsia="宋体"/>
                <w:color w:val="000000"/>
                <w:sz w:val="24"/>
                <w:szCs w:val="24"/>
                <w:highlight w:val="none"/>
                <w:lang w:eastAsia="zh-CN"/>
              </w:rPr>
            </w:r>
            <w:r/>
          </w:p>
        </w:tc>
      </w:tr>
      <w:tr>
        <w:trPr>
          <w:trHeight w:val="680"/>
        </w:trPr>
        <w:tc>
          <w:tcPr>
            <w:tcW w:w="721" w:type="dxa"/>
            <w:vAlign w:val="center"/>
            <w:vMerge w:val="continue"/>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color w:val="000000"/>
                <w:sz w:val="24"/>
                <w:szCs w:val="24"/>
                <w:highlight w:val="none"/>
              </w:rPr>
            </w:r>
            <w:r/>
          </w:p>
        </w:tc>
        <w:tc>
          <w:tcPr>
            <w:tcW w:w="778" w:type="dxa"/>
            <w:vAlign w:val="center"/>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rFonts w:hint="eastAsia"/>
                <w:color w:val="000000"/>
                <w:sz w:val="24"/>
                <w:szCs w:val="24"/>
                <w:highlight w:val="none"/>
              </w:rPr>
              <w:t xml:space="preserve">库房</w:t>
            </w:r>
            <w:r>
              <w:rPr>
                <w:color w:val="000000"/>
                <w:sz w:val="24"/>
                <w:szCs w:val="24"/>
                <w:highlight w:val="none"/>
              </w:rPr>
            </w:r>
            <w:r/>
          </w:p>
        </w:tc>
        <w:tc>
          <w:tcPr>
            <w:tcW w:w="4770" w:type="dxa"/>
            <w:vAlign w:val="center"/>
            <w:textDirection w:val="lrTb"/>
            <w:noWrap w:val="false"/>
          </w:tcPr>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1、地面保持清洁；</w:t>
            </w:r>
            <w:r>
              <w:rPr>
                <w:color w:val="000000"/>
                <w:sz w:val="24"/>
                <w:szCs w:val="24"/>
                <w:highlight w:val="none"/>
              </w:rPr>
            </w:r>
            <w:r/>
          </w:p>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2、所有食物必须上架，禁止随意摆放；</w:t>
            </w:r>
            <w:r>
              <w:rPr>
                <w:color w:val="000000"/>
                <w:sz w:val="24"/>
                <w:szCs w:val="24"/>
                <w:highlight w:val="none"/>
              </w:rPr>
            </w:r>
            <w:r/>
          </w:p>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3、夏季须保持通风透气，库房无异味，保持蔬菜新鲜；</w:t>
            </w:r>
            <w:r>
              <w:rPr>
                <w:color w:val="000000"/>
                <w:sz w:val="24"/>
                <w:szCs w:val="24"/>
                <w:highlight w:val="none"/>
              </w:rPr>
            </w:r>
            <w:r/>
          </w:p>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4、冰箱责任落实到人，标志、温控清楚；外表整洁、生熟分开、标识清晰。</w:t>
            </w:r>
            <w:r>
              <w:rPr>
                <w:color w:val="000000"/>
                <w:sz w:val="24"/>
                <w:szCs w:val="24"/>
                <w:highlight w:val="none"/>
              </w:rPr>
            </w:r>
            <w:r/>
          </w:p>
        </w:tc>
        <w:tc>
          <w:tcPr>
            <w:tcW w:w="1939" w:type="dxa"/>
            <w:vAlign w:val="center"/>
            <w:textDirection w:val="lrTb"/>
            <w:noWrap w:val="false"/>
          </w:tcPr>
          <w:p>
            <w:pPr>
              <w:pStyle w:val="827"/>
              <w:ind w:firstLine="0"/>
              <w:jc w:val="center"/>
              <w:keepLines w:val="0"/>
              <w:keepNext w:val="0"/>
              <w:pageBreakBefore w:val="0"/>
              <w:spacing w:after="0" w:line="240" w:lineRule="auto"/>
              <w:widowControl w:val="off"/>
              <w:rPr>
                <w:color w:val="000000"/>
                <w:spacing w:val="21"/>
                <w:sz w:val="24"/>
                <w:szCs w:val="24"/>
                <w:highlight w:val="none"/>
              </w:rPr>
            </w:pPr>
            <w:r>
              <w:rPr>
                <w:rFonts w:hint="eastAsia"/>
                <w:color w:val="000000"/>
                <w:sz w:val="24"/>
                <w:szCs w:val="24"/>
                <w:highlight w:val="none"/>
              </w:rPr>
              <w:t xml:space="preserve">发现一次扣1分；</w:t>
            </w:r>
            <w:r>
              <w:rPr>
                <w:color w:val="000000"/>
                <w:spacing w:val="21"/>
                <w:sz w:val="24"/>
                <w:szCs w:val="24"/>
                <w:highlight w:val="none"/>
              </w:rPr>
            </w:r>
            <w:r/>
          </w:p>
        </w:tc>
        <w:tc>
          <w:tcPr>
            <w:tcW w:w="737" w:type="dxa"/>
            <w:vAlign w:val="center"/>
            <w:textDirection w:val="lrTb"/>
            <w:noWrap w:val="false"/>
          </w:tcPr>
          <w:p>
            <w:pPr>
              <w:pStyle w:val="827"/>
              <w:ind w:firstLine="0"/>
              <w:jc w:val="center"/>
              <w:keepLines w:val="0"/>
              <w:keepNext w:val="0"/>
              <w:pageBreakBefore w:val="0"/>
              <w:spacing w:after="0" w:line="240" w:lineRule="auto"/>
              <w:widowControl w:val="off"/>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6</w:t>
            </w:r>
            <w:r>
              <w:rPr>
                <w:rFonts w:hint="eastAsia" w:eastAsia="宋体"/>
                <w:color w:val="000000"/>
                <w:sz w:val="24"/>
                <w:szCs w:val="24"/>
                <w:highlight w:val="none"/>
                <w:lang w:eastAsia="zh-CN"/>
              </w:rPr>
            </w:r>
            <w:r/>
          </w:p>
        </w:tc>
      </w:tr>
      <w:tr>
        <w:trPr>
          <w:trHeight w:val="680"/>
        </w:trPr>
        <w:tc>
          <w:tcPr>
            <w:tcW w:w="721" w:type="dxa"/>
            <w:vAlign w:val="center"/>
            <w:vMerge w:val="restart"/>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rFonts w:hint="eastAsia"/>
                <w:color w:val="000000"/>
                <w:sz w:val="24"/>
                <w:szCs w:val="24"/>
                <w:highlight w:val="none"/>
              </w:rPr>
              <w:t xml:space="preserve">食堂管理1</w:t>
            </w:r>
            <w:r>
              <w:rPr>
                <w:rFonts w:hint="eastAsia"/>
                <w:color w:val="000000"/>
                <w:sz w:val="24"/>
                <w:szCs w:val="24"/>
                <w:highlight w:val="none"/>
                <w:lang w:val="en-US" w:eastAsia="zh-CN"/>
              </w:rPr>
              <w:t xml:space="preserve">5</w:t>
            </w:r>
            <w:r>
              <w:rPr>
                <w:rFonts w:hint="eastAsia"/>
                <w:color w:val="000000"/>
                <w:sz w:val="24"/>
                <w:szCs w:val="24"/>
                <w:highlight w:val="none"/>
              </w:rPr>
              <w:t xml:space="preserve">分</w:t>
            </w:r>
            <w:r>
              <w:rPr>
                <w:color w:val="000000"/>
                <w:sz w:val="24"/>
                <w:szCs w:val="24"/>
                <w:highlight w:val="none"/>
              </w:rPr>
            </w:r>
            <w:r/>
          </w:p>
        </w:tc>
        <w:tc>
          <w:tcPr>
            <w:tcW w:w="778" w:type="dxa"/>
            <w:vAlign w:val="center"/>
            <w:vMerge w:val="restart"/>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color w:val="000000"/>
                <w:sz w:val="24"/>
                <w:szCs w:val="24"/>
                <w:highlight w:val="none"/>
              </w:rPr>
            </w:r>
            <w:r/>
          </w:p>
        </w:tc>
        <w:tc>
          <w:tcPr>
            <w:tcW w:w="4770" w:type="dxa"/>
            <w:vAlign w:val="center"/>
            <w:textDirection w:val="lrTb"/>
            <w:noWrap w:val="false"/>
          </w:tcPr>
          <w:p>
            <w:pPr>
              <w:pStyle w:val="827"/>
              <w:ind w:firstLine="0"/>
              <w:keepLines w:val="0"/>
              <w:keepNext w:val="0"/>
              <w:pageBreakBefore w:val="0"/>
              <w:spacing w:after="0" w:line="240" w:lineRule="auto"/>
              <w:widowControl w:val="off"/>
              <w:rPr>
                <w:rFonts w:hint="eastAsia" w:eastAsia="宋体"/>
                <w:color w:val="000000"/>
                <w:sz w:val="24"/>
                <w:szCs w:val="24"/>
                <w:highlight w:val="none"/>
                <w:lang w:eastAsia="zh-CN"/>
              </w:rPr>
            </w:pPr>
            <w:r>
              <w:rPr>
                <w:rFonts w:hint="eastAsia"/>
                <w:color w:val="000000"/>
                <w:sz w:val="24"/>
                <w:szCs w:val="24"/>
                <w:highlight w:val="none"/>
              </w:rPr>
              <w:t xml:space="preserve">严禁非食堂人员随意进入食堂的食品加工操作间及原料仓库</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tc>
        <w:tc>
          <w:tcPr>
            <w:tcW w:w="1939" w:type="dxa"/>
            <w:vAlign w:val="center"/>
            <w:textDirection w:val="lrTb"/>
            <w:noWrap w:val="false"/>
          </w:tcPr>
          <w:p>
            <w:pPr>
              <w:pStyle w:val="885"/>
              <w:jc w:val="center"/>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发现非食堂人员随意进入食堂一次</w:t>
            </w:r>
            <w:r>
              <w:rPr>
                <w:rFonts w:hint="eastAsia"/>
                <w:color w:val="000000"/>
                <w:sz w:val="24"/>
                <w:szCs w:val="24"/>
                <w:highlight w:val="none"/>
                <w:lang w:val="en-US" w:eastAsia="zh-CN"/>
              </w:rPr>
              <w:t xml:space="preserve">扣</w:t>
            </w:r>
            <w:r>
              <w:rPr>
                <w:rFonts w:hint="eastAsia"/>
                <w:color w:val="000000"/>
                <w:sz w:val="24"/>
                <w:szCs w:val="24"/>
                <w:highlight w:val="none"/>
              </w:rPr>
              <w:t xml:space="preserve">2分</w:t>
            </w:r>
            <w:r>
              <w:rPr>
                <w:color w:val="000000"/>
                <w:sz w:val="24"/>
                <w:szCs w:val="24"/>
                <w:highlight w:val="none"/>
              </w:rPr>
            </w:r>
            <w:r/>
          </w:p>
        </w:tc>
        <w:tc>
          <w:tcPr>
            <w:tcW w:w="737" w:type="dxa"/>
            <w:vAlign w:val="center"/>
            <w:textDirection w:val="lrTb"/>
            <w:noWrap w:val="false"/>
          </w:tcPr>
          <w:p>
            <w:pPr>
              <w:pStyle w:val="885"/>
              <w:jc w:val="center"/>
              <w:keepLines w:val="0"/>
              <w:keepNext w:val="0"/>
              <w:pageBreakBefore w:val="0"/>
              <w:spacing w:line="240" w:lineRule="auto"/>
              <w:widowControl w:val="off"/>
              <w:rPr>
                <w:b/>
                <w:color w:val="000000"/>
                <w:sz w:val="24"/>
                <w:szCs w:val="24"/>
                <w:highlight w:val="none"/>
              </w:rPr>
            </w:pPr>
            <w:r>
              <w:rPr>
                <w:b/>
                <w:color w:val="000000"/>
                <w:sz w:val="24"/>
                <w:szCs w:val="24"/>
                <w:highlight w:val="none"/>
              </w:rPr>
            </w:r>
            <w:r/>
          </w:p>
          <w:p>
            <w:pPr>
              <w:pStyle w:val="885"/>
              <w:jc w:val="center"/>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2</w:t>
            </w:r>
            <w:r>
              <w:rPr>
                <w:color w:val="000000"/>
                <w:sz w:val="24"/>
                <w:szCs w:val="24"/>
                <w:highlight w:val="none"/>
              </w:rPr>
            </w:r>
            <w:r/>
          </w:p>
        </w:tc>
      </w:tr>
      <w:tr>
        <w:trPr>
          <w:trHeight w:val="680"/>
        </w:trPr>
        <w:tc>
          <w:tcPr>
            <w:tcW w:w="721" w:type="dxa"/>
            <w:vAlign w:val="center"/>
            <w:vMerge w:val="continue"/>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color w:val="000000"/>
                <w:sz w:val="24"/>
                <w:szCs w:val="24"/>
                <w:highlight w:val="none"/>
              </w:rPr>
            </w:r>
            <w:r/>
          </w:p>
        </w:tc>
        <w:tc>
          <w:tcPr>
            <w:tcW w:w="778" w:type="dxa"/>
            <w:vAlign w:val="center"/>
            <w:vMerge w:val="continue"/>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color w:val="000000"/>
                <w:sz w:val="24"/>
                <w:szCs w:val="24"/>
                <w:highlight w:val="none"/>
              </w:rPr>
            </w:r>
            <w:r/>
          </w:p>
        </w:tc>
        <w:tc>
          <w:tcPr>
            <w:tcW w:w="4770" w:type="dxa"/>
            <w:vAlign w:val="center"/>
            <w:textDirection w:val="lrTb"/>
            <w:noWrap w:val="false"/>
          </w:tcPr>
          <w:p>
            <w:pPr>
              <w:pStyle w:val="827"/>
              <w:ind w:firstLine="0"/>
              <w:keepLines w:val="0"/>
              <w:keepNext w:val="0"/>
              <w:pageBreakBefore w:val="0"/>
              <w:spacing w:after="0" w:line="240" w:lineRule="auto"/>
              <w:widowControl w:val="off"/>
              <w:rPr>
                <w:rFonts w:eastAsia="宋体"/>
                <w:color w:val="000000"/>
                <w:sz w:val="24"/>
                <w:szCs w:val="24"/>
                <w:highlight w:val="none"/>
                <w:lang w:val="en-US" w:eastAsia="zh-CN"/>
              </w:rPr>
            </w:pPr>
            <w:r>
              <w:rPr>
                <w:rFonts w:hint="eastAsia"/>
                <w:color w:val="000000"/>
                <w:sz w:val="24"/>
                <w:szCs w:val="24"/>
                <w:highlight w:val="none"/>
                <w:lang w:val="en-US" w:eastAsia="zh-CN"/>
              </w:rPr>
              <w:t xml:space="preserve">人员更换提前报备，健康证等齐备；</w:t>
            </w:r>
            <w:r>
              <w:rPr>
                <w:rFonts w:eastAsia="宋体"/>
                <w:color w:val="000000"/>
                <w:sz w:val="24"/>
                <w:szCs w:val="24"/>
                <w:highlight w:val="none"/>
                <w:lang w:val="en-US" w:eastAsia="zh-CN"/>
              </w:rPr>
            </w:r>
            <w:r/>
          </w:p>
        </w:tc>
        <w:tc>
          <w:tcPr>
            <w:tcW w:w="1939" w:type="dxa"/>
            <w:vAlign w:val="center"/>
            <w:textDirection w:val="lrTb"/>
            <w:noWrap w:val="false"/>
          </w:tcPr>
          <w:p>
            <w:pPr>
              <w:pStyle w:val="885"/>
              <w:jc w:val="center"/>
              <w:keepLines w:val="0"/>
              <w:keepNext w:val="0"/>
              <w:pageBreakBefore w:val="0"/>
              <w:spacing w:line="240" w:lineRule="auto"/>
              <w:widowControl w:val="off"/>
              <w:rPr>
                <w:rFonts w:eastAsia="宋体"/>
                <w:color w:val="000000"/>
                <w:sz w:val="24"/>
                <w:szCs w:val="24"/>
                <w:highlight w:val="none"/>
                <w:lang w:val="en-US" w:eastAsia="zh-CN"/>
              </w:rPr>
            </w:pPr>
            <w:r>
              <w:rPr>
                <w:rFonts w:hint="eastAsia"/>
                <w:color w:val="000000"/>
                <w:sz w:val="24"/>
                <w:szCs w:val="24"/>
                <w:highlight w:val="none"/>
                <w:lang w:val="en-US" w:eastAsia="zh-CN"/>
              </w:rPr>
              <w:t xml:space="preserve">发现未报备、未持证一人扣2分</w:t>
            </w:r>
            <w:r>
              <w:rPr>
                <w:rFonts w:eastAsia="宋体"/>
                <w:color w:val="000000"/>
                <w:sz w:val="24"/>
                <w:szCs w:val="24"/>
                <w:highlight w:val="none"/>
                <w:lang w:val="en-US" w:eastAsia="zh-CN"/>
              </w:rPr>
            </w:r>
            <w:r/>
          </w:p>
        </w:tc>
        <w:tc>
          <w:tcPr>
            <w:tcW w:w="737" w:type="dxa"/>
            <w:vAlign w:val="center"/>
            <w:textDirection w:val="lrTb"/>
            <w:noWrap w:val="false"/>
          </w:tcPr>
          <w:p>
            <w:pPr>
              <w:pStyle w:val="885"/>
              <w:jc w:val="center"/>
              <w:keepLines w:val="0"/>
              <w:keepNext w:val="0"/>
              <w:pageBreakBefore w:val="0"/>
              <w:spacing w:line="240" w:lineRule="auto"/>
              <w:widowControl w:val="off"/>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4</w:t>
            </w:r>
            <w:r>
              <w:rPr>
                <w:rFonts w:hint="eastAsia" w:eastAsia="宋体"/>
                <w:color w:val="000000"/>
                <w:sz w:val="24"/>
                <w:szCs w:val="24"/>
                <w:highlight w:val="none"/>
                <w:lang w:eastAsia="zh-CN"/>
              </w:rPr>
            </w:r>
            <w:r/>
          </w:p>
        </w:tc>
      </w:tr>
      <w:tr>
        <w:trPr>
          <w:trHeight w:val="680"/>
        </w:trPr>
        <w:tc>
          <w:tcPr>
            <w:tcW w:w="721" w:type="dxa"/>
            <w:vAlign w:val="center"/>
            <w:vMerge w:val="continue"/>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color w:val="000000"/>
                <w:sz w:val="24"/>
                <w:szCs w:val="24"/>
                <w:highlight w:val="none"/>
              </w:rPr>
            </w:r>
            <w:r/>
          </w:p>
        </w:tc>
        <w:tc>
          <w:tcPr>
            <w:tcW w:w="778" w:type="dxa"/>
            <w:vAlign w:val="center"/>
            <w:vMerge w:val="continue"/>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color w:val="000000"/>
                <w:sz w:val="24"/>
                <w:szCs w:val="24"/>
                <w:highlight w:val="none"/>
              </w:rPr>
            </w:r>
            <w:r/>
          </w:p>
        </w:tc>
        <w:tc>
          <w:tcPr>
            <w:tcW w:w="4770" w:type="dxa"/>
            <w:vAlign w:val="center"/>
            <w:textDirection w:val="lrTb"/>
            <w:noWrap w:val="false"/>
          </w:tcPr>
          <w:p>
            <w:pPr>
              <w:pStyle w:val="827"/>
              <w:ind w:firstLine="0"/>
              <w:keepLines w:val="0"/>
              <w:keepNext w:val="0"/>
              <w:pageBreakBefore w:val="0"/>
              <w:spacing w:after="0" w:line="240" w:lineRule="auto"/>
              <w:widowControl w:val="off"/>
              <w:rPr>
                <w:rFonts w:eastAsia="宋体"/>
                <w:color w:val="000000"/>
                <w:sz w:val="24"/>
                <w:szCs w:val="24"/>
                <w:highlight w:val="none"/>
                <w:lang w:val="en-US" w:eastAsia="zh-CN"/>
              </w:rPr>
            </w:pPr>
            <w:r>
              <w:rPr>
                <w:rFonts w:hint="eastAsia"/>
                <w:color w:val="000000"/>
                <w:sz w:val="24"/>
                <w:szCs w:val="24"/>
                <w:highlight w:val="none"/>
                <w:lang w:val="en-US" w:eastAsia="zh-CN"/>
              </w:rPr>
              <w:t xml:space="preserve">人员培训上岗，设备操作规范，下班门窗、水电气关闭到位；</w:t>
            </w:r>
            <w:r>
              <w:rPr>
                <w:rFonts w:eastAsia="宋体"/>
                <w:color w:val="000000"/>
                <w:sz w:val="24"/>
                <w:szCs w:val="24"/>
                <w:highlight w:val="none"/>
                <w:lang w:val="en-US" w:eastAsia="zh-CN"/>
              </w:rPr>
            </w:r>
            <w:r/>
          </w:p>
        </w:tc>
        <w:tc>
          <w:tcPr>
            <w:tcW w:w="1939" w:type="dxa"/>
            <w:vAlign w:val="center"/>
            <w:textDirection w:val="lrTb"/>
            <w:noWrap w:val="false"/>
          </w:tcPr>
          <w:p>
            <w:pPr>
              <w:pStyle w:val="885"/>
              <w:jc w:val="center"/>
              <w:keepLines w:val="0"/>
              <w:keepNext w:val="0"/>
              <w:pageBreakBefore w:val="0"/>
              <w:spacing w:line="240" w:lineRule="auto"/>
              <w:widowControl w:val="off"/>
              <w:rPr>
                <w:rFonts w:eastAsia="宋体"/>
                <w:color w:val="000000"/>
                <w:sz w:val="24"/>
                <w:szCs w:val="24"/>
                <w:highlight w:val="none"/>
                <w:lang w:val="en-US" w:eastAsia="zh-CN"/>
              </w:rPr>
            </w:pPr>
            <w:r>
              <w:rPr>
                <w:rFonts w:hint="eastAsia"/>
                <w:color w:val="000000"/>
                <w:sz w:val="24"/>
                <w:szCs w:val="24"/>
                <w:highlight w:val="none"/>
                <w:lang w:val="en-US" w:eastAsia="zh-CN"/>
              </w:rPr>
              <w:t xml:space="preserve">发现不规范一次扣2分</w:t>
            </w:r>
            <w:r>
              <w:rPr>
                <w:rFonts w:eastAsia="宋体"/>
                <w:color w:val="000000"/>
                <w:sz w:val="24"/>
                <w:szCs w:val="24"/>
                <w:highlight w:val="none"/>
                <w:lang w:val="en-US" w:eastAsia="zh-CN"/>
              </w:rPr>
            </w:r>
            <w:r/>
          </w:p>
        </w:tc>
        <w:tc>
          <w:tcPr>
            <w:tcW w:w="737" w:type="dxa"/>
            <w:vAlign w:val="center"/>
            <w:textDirection w:val="lrTb"/>
            <w:noWrap w:val="false"/>
          </w:tcPr>
          <w:p>
            <w:pPr>
              <w:pStyle w:val="885"/>
              <w:jc w:val="center"/>
              <w:keepLines w:val="0"/>
              <w:keepNext w:val="0"/>
              <w:pageBreakBefore w:val="0"/>
              <w:spacing w:line="240" w:lineRule="auto"/>
              <w:widowControl w:val="off"/>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4</w:t>
            </w:r>
            <w:r>
              <w:rPr>
                <w:rFonts w:hint="eastAsia" w:eastAsia="宋体"/>
                <w:color w:val="000000"/>
                <w:sz w:val="24"/>
                <w:szCs w:val="24"/>
                <w:highlight w:val="none"/>
                <w:lang w:eastAsia="zh-CN"/>
              </w:rPr>
            </w:r>
            <w:r/>
          </w:p>
        </w:tc>
      </w:tr>
      <w:tr>
        <w:trPr>
          <w:trHeight w:val="680"/>
        </w:trPr>
        <w:tc>
          <w:tcPr>
            <w:tcW w:w="721" w:type="dxa"/>
            <w:vAlign w:val="center"/>
            <w:vMerge w:val="continue"/>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color w:val="000000"/>
                <w:sz w:val="24"/>
                <w:szCs w:val="24"/>
                <w:highlight w:val="none"/>
              </w:rPr>
            </w:r>
            <w:r/>
          </w:p>
        </w:tc>
        <w:tc>
          <w:tcPr>
            <w:tcW w:w="778" w:type="dxa"/>
            <w:vAlign w:val="center"/>
            <w:vMerge w:val="continue"/>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color w:val="000000"/>
                <w:sz w:val="24"/>
                <w:szCs w:val="24"/>
                <w:highlight w:val="none"/>
              </w:rPr>
            </w:r>
            <w:r/>
          </w:p>
        </w:tc>
        <w:tc>
          <w:tcPr>
            <w:tcW w:w="4770" w:type="dxa"/>
            <w:vAlign w:val="center"/>
            <w:textDirection w:val="lrTb"/>
            <w:noWrap w:val="false"/>
          </w:tcPr>
          <w:p>
            <w:pPr>
              <w:pStyle w:val="827"/>
              <w:ind w:firstLine="0"/>
              <w:keepLines w:val="0"/>
              <w:keepNext w:val="0"/>
              <w:pageBreakBefore w:val="0"/>
              <w:spacing w:after="0" w:line="240" w:lineRule="auto"/>
              <w:widowControl w:val="off"/>
              <w:rPr>
                <w:rFonts w:eastAsia="宋体"/>
                <w:color w:val="000000"/>
                <w:sz w:val="24"/>
                <w:szCs w:val="24"/>
                <w:highlight w:val="none"/>
                <w:lang w:val="en-US" w:eastAsia="zh-CN"/>
              </w:rPr>
            </w:pPr>
            <w:r>
              <w:rPr>
                <w:rFonts w:hint="eastAsia"/>
                <w:color w:val="000000"/>
                <w:sz w:val="24"/>
                <w:szCs w:val="24"/>
                <w:highlight w:val="none"/>
                <w:lang w:val="en-US" w:eastAsia="zh-CN"/>
              </w:rPr>
              <w:t xml:space="preserve">无消防、食品安全、涉密等方面隐患问题。</w:t>
            </w:r>
            <w:r>
              <w:rPr>
                <w:rFonts w:eastAsia="宋体"/>
                <w:color w:val="000000"/>
                <w:sz w:val="24"/>
                <w:szCs w:val="24"/>
                <w:highlight w:val="none"/>
                <w:lang w:val="en-US" w:eastAsia="zh-CN"/>
              </w:rPr>
            </w:r>
            <w:r/>
          </w:p>
        </w:tc>
        <w:tc>
          <w:tcPr>
            <w:tcW w:w="1939" w:type="dxa"/>
            <w:vAlign w:val="center"/>
            <w:textDirection w:val="lrTb"/>
            <w:noWrap w:val="false"/>
          </w:tcPr>
          <w:p>
            <w:pPr>
              <w:pStyle w:val="885"/>
              <w:jc w:val="center"/>
              <w:keepLines w:val="0"/>
              <w:keepNext w:val="0"/>
              <w:pageBreakBefore w:val="0"/>
              <w:spacing w:line="240" w:lineRule="auto"/>
              <w:widowControl w:val="off"/>
              <w:rPr>
                <w:rFonts w:eastAsia="宋体"/>
                <w:color w:val="000000"/>
                <w:sz w:val="24"/>
                <w:szCs w:val="24"/>
                <w:highlight w:val="none"/>
                <w:lang w:val="en-US" w:eastAsia="zh-CN"/>
              </w:rPr>
            </w:pPr>
            <w:r>
              <w:rPr>
                <w:rFonts w:hint="eastAsia"/>
                <w:color w:val="000000"/>
                <w:sz w:val="24"/>
                <w:szCs w:val="24"/>
                <w:highlight w:val="none"/>
                <w:lang w:val="en-US" w:eastAsia="zh-CN"/>
              </w:rPr>
              <w:t xml:space="preserve">发现一次扣5分</w:t>
            </w:r>
            <w:r>
              <w:rPr>
                <w:rFonts w:eastAsia="宋体"/>
                <w:color w:val="000000"/>
                <w:sz w:val="24"/>
                <w:szCs w:val="24"/>
                <w:highlight w:val="none"/>
                <w:lang w:val="en-US" w:eastAsia="zh-CN"/>
              </w:rPr>
            </w:r>
            <w:r/>
          </w:p>
        </w:tc>
        <w:tc>
          <w:tcPr>
            <w:tcW w:w="737" w:type="dxa"/>
            <w:vAlign w:val="center"/>
            <w:textDirection w:val="lrTb"/>
            <w:noWrap w:val="false"/>
          </w:tcPr>
          <w:p>
            <w:pPr>
              <w:pStyle w:val="885"/>
              <w:jc w:val="center"/>
              <w:keepLines w:val="0"/>
              <w:keepNext w:val="0"/>
              <w:pageBreakBefore w:val="0"/>
              <w:spacing w:line="240" w:lineRule="auto"/>
              <w:widowControl w:val="off"/>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5</w:t>
            </w:r>
            <w:r>
              <w:rPr>
                <w:rFonts w:hint="eastAsia" w:eastAsia="宋体"/>
                <w:color w:val="000000"/>
                <w:sz w:val="24"/>
                <w:szCs w:val="24"/>
                <w:highlight w:val="none"/>
                <w:lang w:eastAsia="zh-CN"/>
              </w:rPr>
            </w:r>
            <w:r/>
          </w:p>
        </w:tc>
      </w:tr>
      <w:tr>
        <w:trPr>
          <w:trHeight w:val="680"/>
        </w:trPr>
        <w:tc>
          <w:tcPr>
            <w:tcW w:w="721" w:type="dxa"/>
            <w:vAlign w:val="center"/>
            <w:vMerge w:val="restart"/>
            <w:textDirection w:val="lrTb"/>
            <w:noWrap w:val="false"/>
          </w:tcPr>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食材考核</w:t>
            </w:r>
            <w:r>
              <w:rPr>
                <w:color w:val="000000"/>
                <w:sz w:val="24"/>
                <w:szCs w:val="24"/>
                <w:highlight w:val="none"/>
              </w:rPr>
            </w:r>
            <w:r/>
          </w:p>
          <w:p>
            <w:pPr>
              <w:pStyle w:val="827"/>
              <w:ind w:firstLine="0"/>
              <w:jc w:val="center"/>
              <w:keepLines w:val="0"/>
              <w:keepNext w:val="0"/>
              <w:pageBreakBefore w:val="0"/>
              <w:spacing w:after="0" w:line="240" w:lineRule="auto"/>
              <w:widowControl w:val="off"/>
              <w:rPr>
                <w:color w:val="000000"/>
                <w:sz w:val="24"/>
                <w:szCs w:val="24"/>
                <w:highlight w:val="none"/>
              </w:rPr>
            </w:pPr>
            <w:r>
              <w:rPr>
                <w:rFonts w:hint="eastAsia"/>
                <w:color w:val="000000"/>
                <w:sz w:val="24"/>
                <w:szCs w:val="24"/>
                <w:highlight w:val="none"/>
              </w:rPr>
              <w:t xml:space="preserve">20分</w:t>
            </w:r>
            <w:r>
              <w:rPr>
                <w:color w:val="000000"/>
                <w:sz w:val="24"/>
                <w:szCs w:val="24"/>
                <w:highlight w:val="none"/>
              </w:rPr>
            </w:r>
            <w:r/>
          </w:p>
        </w:tc>
        <w:tc>
          <w:tcPr>
            <w:tcW w:w="778" w:type="dxa"/>
            <w:vAlign w:val="center"/>
            <w:vMerge w:val="restart"/>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rFonts w:hint="eastAsia"/>
                <w:color w:val="000000"/>
                <w:sz w:val="24"/>
                <w:szCs w:val="24"/>
                <w:highlight w:val="none"/>
              </w:rPr>
              <w:t xml:space="preserve">食材</w:t>
            </w:r>
            <w:r>
              <w:rPr>
                <w:color w:val="000000"/>
                <w:sz w:val="24"/>
                <w:szCs w:val="24"/>
                <w:highlight w:val="none"/>
              </w:rPr>
            </w:r>
            <w:r/>
          </w:p>
        </w:tc>
        <w:tc>
          <w:tcPr>
            <w:tcW w:w="4770" w:type="dxa"/>
            <w:vAlign w:val="center"/>
            <w:textDirection w:val="lrTb"/>
            <w:noWrap w:val="false"/>
          </w:tcPr>
          <w:p>
            <w:pPr>
              <w:pStyle w:val="885"/>
              <w:keepLines w:val="0"/>
              <w:keepNext w:val="0"/>
              <w:pageBreakBefore w:val="0"/>
              <w:spacing w:line="240" w:lineRule="auto"/>
              <w:widowControl w:val="off"/>
              <w:rPr>
                <w:rFonts w:eastAsia="宋体"/>
                <w:color w:val="000000"/>
                <w:sz w:val="24"/>
                <w:szCs w:val="24"/>
                <w:highlight w:val="none"/>
                <w:lang w:val="en-US" w:eastAsia="zh-CN"/>
              </w:rPr>
            </w:pPr>
            <w:r>
              <w:rPr>
                <w:rFonts w:hint="eastAsia"/>
                <w:color w:val="000000"/>
                <w:sz w:val="24"/>
                <w:szCs w:val="24"/>
                <w:highlight w:val="none"/>
              </w:rPr>
              <w:t xml:space="preserve">食材新鲜度</w:t>
            </w:r>
            <w:r>
              <w:rPr>
                <w:rFonts w:hint="eastAsia"/>
                <w:color w:val="000000"/>
                <w:sz w:val="24"/>
                <w:szCs w:val="24"/>
                <w:highlight w:val="none"/>
                <w:lang w:val="en-US" w:eastAsia="zh-CN"/>
              </w:rPr>
              <w:t xml:space="preserve">有保证，能提供相关检疫证明；</w:t>
            </w:r>
            <w:r>
              <w:rPr>
                <w:rFonts w:eastAsia="宋体"/>
                <w:color w:val="000000"/>
                <w:sz w:val="24"/>
                <w:szCs w:val="24"/>
                <w:highlight w:val="none"/>
                <w:lang w:val="en-US" w:eastAsia="zh-CN"/>
              </w:rPr>
            </w:r>
            <w:r/>
          </w:p>
        </w:tc>
        <w:tc>
          <w:tcPr>
            <w:tcW w:w="1939" w:type="dxa"/>
            <w:vAlign w:val="center"/>
            <w:vMerge w:val="restart"/>
            <w:textDirection w:val="lrTb"/>
            <w:noWrap w:val="false"/>
          </w:tcPr>
          <w:p>
            <w:pPr>
              <w:pStyle w:val="885"/>
              <w:jc w:val="center"/>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发现一次</w:t>
            </w:r>
            <w:r>
              <w:rPr>
                <w:rFonts w:hint="eastAsia"/>
                <w:color w:val="000000"/>
                <w:sz w:val="24"/>
                <w:szCs w:val="24"/>
                <w:highlight w:val="none"/>
                <w:lang w:val="en-US" w:eastAsia="zh-CN"/>
              </w:rPr>
              <w:t xml:space="preserve">不符合要求</w:t>
            </w:r>
            <w:r>
              <w:rPr>
                <w:rFonts w:hint="eastAsia"/>
                <w:color w:val="000000"/>
                <w:sz w:val="24"/>
                <w:szCs w:val="24"/>
                <w:highlight w:val="none"/>
              </w:rPr>
              <w:t xml:space="preserve">扣</w:t>
            </w:r>
            <w:r>
              <w:rPr>
                <w:rFonts w:hint="eastAsia"/>
                <w:color w:val="000000"/>
                <w:sz w:val="24"/>
                <w:szCs w:val="24"/>
                <w:highlight w:val="none"/>
                <w:lang w:val="en-US" w:eastAsia="zh-CN"/>
              </w:rPr>
              <w:t xml:space="preserve">3</w:t>
            </w:r>
            <w:r>
              <w:rPr>
                <w:rFonts w:hint="eastAsia"/>
                <w:color w:val="000000"/>
                <w:sz w:val="24"/>
                <w:szCs w:val="24"/>
                <w:highlight w:val="none"/>
              </w:rPr>
              <w:t xml:space="preserve">分；</w:t>
            </w:r>
            <w:r>
              <w:rPr>
                <w:color w:val="000000"/>
                <w:sz w:val="24"/>
                <w:szCs w:val="24"/>
                <w:highlight w:val="none"/>
              </w:rPr>
            </w:r>
            <w:r/>
          </w:p>
        </w:tc>
        <w:tc>
          <w:tcPr>
            <w:tcW w:w="737" w:type="dxa"/>
            <w:vAlign w:val="center"/>
            <w:vMerge w:val="restart"/>
            <w:textDirection w:val="lrTb"/>
            <w:noWrap w:val="false"/>
          </w:tcPr>
          <w:p>
            <w:pPr>
              <w:pStyle w:val="885"/>
              <w:jc w:val="center"/>
              <w:keepLines w:val="0"/>
              <w:keepNext w:val="0"/>
              <w:pageBreakBefore w:val="0"/>
              <w:spacing w:line="240" w:lineRule="auto"/>
              <w:widowControl w:val="off"/>
              <w:rPr>
                <w:rFonts w:hint="eastAsia" w:eastAsia="宋体"/>
                <w:color w:val="000000"/>
                <w:sz w:val="24"/>
                <w:szCs w:val="24"/>
                <w:highlight w:val="none"/>
                <w:lang w:eastAsia="zh-CN"/>
              </w:rPr>
            </w:pPr>
            <w:r>
              <w:rPr>
                <w:rFonts w:hint="eastAsia"/>
                <w:color w:val="000000"/>
                <w:sz w:val="24"/>
                <w:szCs w:val="24"/>
                <w:highlight w:val="none"/>
              </w:rPr>
              <w:t xml:space="preserve">1</w:t>
            </w:r>
            <w:r>
              <w:rPr>
                <w:rFonts w:hint="eastAsia"/>
                <w:color w:val="000000"/>
                <w:sz w:val="24"/>
                <w:szCs w:val="24"/>
                <w:highlight w:val="none"/>
                <w:lang w:val="en-US" w:eastAsia="zh-CN"/>
              </w:rPr>
              <w:t xml:space="preserve">2</w:t>
            </w:r>
            <w:r>
              <w:rPr>
                <w:rFonts w:hint="eastAsia" w:eastAsia="宋体"/>
                <w:color w:val="000000"/>
                <w:sz w:val="24"/>
                <w:szCs w:val="24"/>
                <w:highlight w:val="none"/>
                <w:lang w:eastAsia="zh-CN"/>
              </w:rPr>
            </w:r>
            <w:r/>
          </w:p>
        </w:tc>
      </w:tr>
      <w:tr>
        <w:trPr>
          <w:trHeight w:val="680"/>
        </w:trPr>
        <w:tc>
          <w:tcPr>
            <w:tcW w:w="721" w:type="dxa"/>
            <w:vAlign w:val="center"/>
            <w:vMerge w:val="continue"/>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color w:val="000000"/>
                <w:sz w:val="24"/>
                <w:szCs w:val="24"/>
                <w:highlight w:val="none"/>
              </w:rPr>
            </w:r>
            <w:r/>
          </w:p>
        </w:tc>
        <w:tc>
          <w:tcPr>
            <w:tcW w:w="778" w:type="dxa"/>
            <w:vAlign w:val="center"/>
            <w:vMerge w:val="continue"/>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color w:val="000000"/>
                <w:sz w:val="24"/>
                <w:szCs w:val="24"/>
                <w:highlight w:val="none"/>
              </w:rPr>
            </w:r>
            <w:r/>
          </w:p>
        </w:tc>
        <w:tc>
          <w:tcPr>
            <w:tcW w:w="4770" w:type="dxa"/>
            <w:vAlign w:val="center"/>
            <w:textDirection w:val="lrTb"/>
            <w:noWrap w:val="false"/>
          </w:tcPr>
          <w:p>
            <w:pPr>
              <w:pStyle w:val="885"/>
              <w:keepLines w:val="0"/>
              <w:keepNext w:val="0"/>
              <w:pageBreakBefore w:val="0"/>
              <w:spacing w:line="240" w:lineRule="auto"/>
              <w:widowControl w:val="off"/>
              <w:rPr>
                <w:color w:val="000000"/>
                <w:sz w:val="24"/>
                <w:szCs w:val="24"/>
                <w:highlight w:val="none"/>
                <w:lang w:val="en-US"/>
              </w:rPr>
            </w:pPr>
            <w:r>
              <w:rPr>
                <w:rFonts w:hint="eastAsia"/>
                <w:color w:val="000000"/>
                <w:sz w:val="24"/>
                <w:szCs w:val="24"/>
                <w:highlight w:val="none"/>
              </w:rPr>
              <w:t xml:space="preserve">食材包装完整，</w:t>
            </w:r>
            <w:r>
              <w:rPr>
                <w:rFonts w:hint="eastAsia"/>
                <w:color w:val="000000"/>
                <w:sz w:val="24"/>
                <w:szCs w:val="24"/>
                <w:highlight w:val="none"/>
                <w:lang w:val="en-US" w:eastAsia="zh-CN"/>
              </w:rPr>
              <w:t xml:space="preserve">无过期、临期和无生产许可的食品；</w:t>
            </w:r>
            <w:r>
              <w:rPr>
                <w:color w:val="000000"/>
                <w:sz w:val="24"/>
                <w:szCs w:val="24"/>
                <w:highlight w:val="none"/>
                <w:lang w:val="en-US"/>
              </w:rPr>
            </w:r>
            <w:r/>
          </w:p>
        </w:tc>
        <w:tc>
          <w:tcPr>
            <w:tcW w:w="1939" w:type="dxa"/>
            <w:vAlign w:val="center"/>
            <w:vMerge w:val="continue"/>
            <w:textDirection w:val="lrTb"/>
            <w:noWrap w:val="false"/>
          </w:tcPr>
          <w:p>
            <w:pPr>
              <w:pStyle w:val="885"/>
              <w:jc w:val="center"/>
              <w:keepLines w:val="0"/>
              <w:keepNext w:val="0"/>
              <w:pageBreakBefore w:val="0"/>
              <w:spacing w:line="240" w:lineRule="auto"/>
              <w:widowControl w:val="off"/>
              <w:rPr>
                <w:color w:val="000000"/>
                <w:sz w:val="24"/>
                <w:szCs w:val="24"/>
                <w:highlight w:val="none"/>
              </w:rPr>
            </w:pPr>
            <w:r>
              <w:rPr>
                <w:color w:val="000000"/>
                <w:sz w:val="24"/>
                <w:szCs w:val="24"/>
                <w:highlight w:val="none"/>
              </w:rPr>
            </w:r>
            <w:r/>
          </w:p>
        </w:tc>
        <w:tc>
          <w:tcPr>
            <w:tcW w:w="737" w:type="dxa"/>
            <w:vAlign w:val="center"/>
            <w:vMerge w:val="continue"/>
            <w:textDirection w:val="lrTb"/>
            <w:noWrap w:val="false"/>
          </w:tcPr>
          <w:p>
            <w:pPr>
              <w:pStyle w:val="885"/>
              <w:jc w:val="center"/>
              <w:keepLines w:val="0"/>
              <w:keepNext w:val="0"/>
              <w:pageBreakBefore w:val="0"/>
              <w:spacing w:line="240" w:lineRule="auto"/>
              <w:widowControl w:val="off"/>
              <w:rPr>
                <w:color w:val="000000"/>
                <w:sz w:val="24"/>
                <w:szCs w:val="24"/>
                <w:highlight w:val="none"/>
              </w:rPr>
            </w:pPr>
            <w:r>
              <w:rPr>
                <w:color w:val="000000"/>
                <w:sz w:val="24"/>
                <w:szCs w:val="24"/>
                <w:highlight w:val="none"/>
              </w:rPr>
            </w:r>
            <w:r/>
          </w:p>
        </w:tc>
      </w:tr>
      <w:tr>
        <w:trPr>
          <w:trHeight w:val="680"/>
        </w:trPr>
        <w:tc>
          <w:tcPr>
            <w:tcW w:w="721" w:type="dxa"/>
            <w:vAlign w:val="center"/>
            <w:vMerge w:val="continue"/>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color w:val="000000"/>
                <w:sz w:val="24"/>
                <w:szCs w:val="24"/>
                <w:highlight w:val="none"/>
              </w:rPr>
            </w:r>
            <w:r/>
          </w:p>
        </w:tc>
        <w:tc>
          <w:tcPr>
            <w:tcW w:w="778" w:type="dxa"/>
            <w:vAlign w:val="center"/>
            <w:vMerge w:val="continue"/>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color w:val="000000"/>
                <w:sz w:val="24"/>
                <w:szCs w:val="24"/>
                <w:highlight w:val="none"/>
              </w:rPr>
            </w:r>
            <w:r/>
          </w:p>
        </w:tc>
        <w:tc>
          <w:tcPr>
            <w:tcW w:w="4770" w:type="dxa"/>
            <w:vAlign w:val="center"/>
            <w:textDirection w:val="lrTb"/>
            <w:noWrap w:val="false"/>
          </w:tcPr>
          <w:p>
            <w:pPr>
              <w:pStyle w:val="885"/>
              <w:keepLines w:val="0"/>
              <w:keepNext w:val="0"/>
              <w:pageBreakBefore w:val="0"/>
              <w:spacing w:line="240" w:lineRule="auto"/>
              <w:widowControl w:val="off"/>
              <w:rPr>
                <w:rFonts w:hint="eastAsia"/>
                <w:color w:val="000000"/>
                <w:sz w:val="24"/>
                <w:szCs w:val="24"/>
                <w:highlight w:val="none"/>
                <w:lang w:val="en-US" w:eastAsia="zh-CN"/>
              </w:rPr>
            </w:pPr>
            <w:r>
              <w:rPr>
                <w:rFonts w:hint="eastAsia"/>
                <w:color w:val="000000"/>
                <w:sz w:val="24"/>
                <w:szCs w:val="24"/>
                <w:highlight w:val="none"/>
                <w:lang w:val="en-US" w:eastAsia="zh-CN"/>
              </w:rPr>
              <w:t xml:space="preserve">食材验收流程规范，不合格一律退回，出入库台账完善。</w:t>
            </w:r>
            <w:r>
              <w:rPr>
                <w:rFonts w:hint="eastAsia"/>
                <w:color w:val="000000"/>
                <w:sz w:val="24"/>
                <w:szCs w:val="24"/>
                <w:highlight w:val="none"/>
                <w:lang w:val="en-US" w:eastAsia="zh-CN"/>
              </w:rPr>
            </w:r>
            <w:r/>
          </w:p>
        </w:tc>
        <w:tc>
          <w:tcPr>
            <w:tcW w:w="1939" w:type="dxa"/>
            <w:vAlign w:val="center"/>
            <w:vMerge w:val="continue"/>
            <w:textDirection w:val="lrTb"/>
            <w:noWrap w:val="false"/>
          </w:tcPr>
          <w:p>
            <w:pPr>
              <w:pStyle w:val="885"/>
              <w:jc w:val="center"/>
              <w:keepLines w:val="0"/>
              <w:keepNext w:val="0"/>
              <w:pageBreakBefore w:val="0"/>
              <w:spacing w:line="240" w:lineRule="auto"/>
              <w:widowControl w:val="off"/>
              <w:rPr>
                <w:color w:val="000000"/>
                <w:sz w:val="24"/>
                <w:szCs w:val="24"/>
                <w:highlight w:val="none"/>
              </w:rPr>
            </w:pPr>
            <w:r>
              <w:rPr>
                <w:color w:val="000000"/>
                <w:sz w:val="24"/>
                <w:szCs w:val="24"/>
                <w:highlight w:val="none"/>
              </w:rPr>
            </w:r>
            <w:r/>
          </w:p>
        </w:tc>
        <w:tc>
          <w:tcPr>
            <w:tcW w:w="737" w:type="dxa"/>
            <w:vAlign w:val="center"/>
            <w:vMerge w:val="continue"/>
            <w:textDirection w:val="lrTb"/>
            <w:noWrap w:val="false"/>
          </w:tcPr>
          <w:p>
            <w:pPr>
              <w:pStyle w:val="885"/>
              <w:jc w:val="center"/>
              <w:keepLines w:val="0"/>
              <w:keepNext w:val="0"/>
              <w:pageBreakBefore w:val="0"/>
              <w:spacing w:line="240" w:lineRule="auto"/>
              <w:widowControl w:val="off"/>
              <w:rPr>
                <w:color w:val="000000"/>
                <w:sz w:val="24"/>
                <w:szCs w:val="24"/>
                <w:highlight w:val="none"/>
              </w:rPr>
            </w:pPr>
            <w:r>
              <w:rPr>
                <w:color w:val="000000"/>
                <w:sz w:val="24"/>
                <w:szCs w:val="24"/>
                <w:highlight w:val="none"/>
              </w:rPr>
            </w:r>
            <w:r/>
          </w:p>
        </w:tc>
      </w:tr>
      <w:tr>
        <w:trPr>
          <w:trHeight w:val="680"/>
        </w:trPr>
        <w:tc>
          <w:tcPr>
            <w:tcW w:w="721" w:type="dxa"/>
            <w:vAlign w:val="center"/>
            <w:vMerge w:val="continue"/>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color w:val="000000"/>
                <w:sz w:val="24"/>
                <w:szCs w:val="24"/>
                <w:highlight w:val="none"/>
              </w:rPr>
            </w:r>
            <w:r/>
          </w:p>
        </w:tc>
        <w:tc>
          <w:tcPr>
            <w:tcW w:w="778" w:type="dxa"/>
            <w:vAlign w:val="center"/>
            <w:vMerge w:val="continue"/>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color w:val="000000"/>
                <w:sz w:val="24"/>
                <w:szCs w:val="24"/>
                <w:highlight w:val="none"/>
              </w:rPr>
            </w:r>
            <w:r/>
          </w:p>
        </w:tc>
        <w:tc>
          <w:tcPr>
            <w:tcW w:w="4770" w:type="dxa"/>
            <w:vAlign w:val="center"/>
            <w:textDirection w:val="lrTb"/>
            <w:noWrap w:val="false"/>
          </w:tcPr>
          <w:p>
            <w:pPr>
              <w:pStyle w:val="885"/>
              <w:keepLines w:val="0"/>
              <w:keepNext w:val="0"/>
              <w:pageBreakBefore w:val="0"/>
              <w:spacing w:line="240" w:lineRule="auto"/>
              <w:widowControl w:val="off"/>
              <w:rPr>
                <w:rFonts w:eastAsia="宋体"/>
                <w:color w:val="000000"/>
                <w:sz w:val="24"/>
                <w:szCs w:val="24"/>
                <w:highlight w:val="none"/>
                <w:lang w:val="en-US" w:eastAsia="zh-CN"/>
              </w:rPr>
            </w:pPr>
            <w:r>
              <w:rPr>
                <w:rFonts w:hint="eastAsia" w:eastAsia="宋体"/>
                <w:color w:val="000000"/>
                <w:sz w:val="24"/>
                <w:szCs w:val="24"/>
                <w:highlight w:val="none"/>
                <w:lang w:val="en-US" w:eastAsia="zh-CN"/>
              </w:rPr>
              <w:t xml:space="preserve">每月食材采购清单详实，入口率有保障。</w:t>
            </w:r>
            <w:r>
              <w:rPr>
                <w:rFonts w:eastAsia="宋体"/>
                <w:color w:val="000000"/>
                <w:sz w:val="24"/>
                <w:szCs w:val="24"/>
                <w:highlight w:val="none"/>
                <w:lang w:val="en-US" w:eastAsia="zh-CN"/>
              </w:rPr>
            </w:r>
            <w:r/>
          </w:p>
        </w:tc>
        <w:tc>
          <w:tcPr>
            <w:tcW w:w="1939" w:type="dxa"/>
            <w:vAlign w:val="center"/>
            <w:vMerge w:val="continue"/>
            <w:textDirection w:val="lrTb"/>
            <w:noWrap w:val="false"/>
          </w:tcPr>
          <w:p>
            <w:pPr>
              <w:pStyle w:val="885"/>
              <w:jc w:val="center"/>
              <w:keepLines w:val="0"/>
              <w:keepNext w:val="0"/>
              <w:pageBreakBefore w:val="0"/>
              <w:spacing w:line="240" w:lineRule="auto"/>
              <w:widowControl w:val="off"/>
              <w:rPr>
                <w:color w:val="000000"/>
                <w:sz w:val="24"/>
                <w:szCs w:val="24"/>
                <w:highlight w:val="none"/>
              </w:rPr>
            </w:pPr>
            <w:r>
              <w:rPr>
                <w:color w:val="000000"/>
                <w:sz w:val="24"/>
                <w:szCs w:val="24"/>
                <w:highlight w:val="none"/>
              </w:rPr>
            </w:r>
            <w:r/>
          </w:p>
        </w:tc>
        <w:tc>
          <w:tcPr>
            <w:tcW w:w="737" w:type="dxa"/>
            <w:vAlign w:val="center"/>
            <w:vMerge w:val="continue"/>
            <w:textDirection w:val="lrTb"/>
            <w:noWrap w:val="false"/>
          </w:tcPr>
          <w:p>
            <w:pPr>
              <w:pStyle w:val="885"/>
              <w:jc w:val="center"/>
              <w:keepLines w:val="0"/>
              <w:keepNext w:val="0"/>
              <w:pageBreakBefore w:val="0"/>
              <w:spacing w:line="240" w:lineRule="auto"/>
              <w:widowControl w:val="off"/>
              <w:rPr>
                <w:color w:val="000000"/>
                <w:sz w:val="24"/>
                <w:szCs w:val="24"/>
                <w:highlight w:val="none"/>
              </w:rPr>
            </w:pPr>
            <w:r>
              <w:rPr>
                <w:color w:val="000000"/>
                <w:sz w:val="24"/>
                <w:szCs w:val="24"/>
                <w:highlight w:val="none"/>
              </w:rPr>
            </w:r>
            <w:r/>
          </w:p>
        </w:tc>
      </w:tr>
      <w:tr>
        <w:trPr>
          <w:trHeight w:val="680"/>
        </w:trPr>
        <w:tc>
          <w:tcPr>
            <w:tcW w:w="721" w:type="dxa"/>
            <w:vAlign w:val="center"/>
            <w:vMerge w:val="continue"/>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color w:val="000000"/>
                <w:sz w:val="24"/>
                <w:szCs w:val="24"/>
                <w:highlight w:val="none"/>
              </w:rPr>
            </w:r>
            <w:r/>
          </w:p>
        </w:tc>
        <w:tc>
          <w:tcPr>
            <w:tcW w:w="778" w:type="dxa"/>
            <w:vAlign w:val="center"/>
            <w:vMerge w:val="restart"/>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rFonts w:hint="eastAsia"/>
                <w:color w:val="000000"/>
                <w:sz w:val="24"/>
                <w:szCs w:val="24"/>
                <w:highlight w:val="none"/>
              </w:rPr>
              <w:t xml:space="preserve">配送</w:t>
            </w:r>
            <w:r>
              <w:rPr>
                <w:color w:val="000000"/>
                <w:sz w:val="24"/>
                <w:szCs w:val="24"/>
                <w:highlight w:val="none"/>
              </w:rPr>
            </w:r>
            <w:r/>
          </w:p>
        </w:tc>
        <w:tc>
          <w:tcPr>
            <w:tcW w:w="4770" w:type="dxa"/>
            <w:vAlign w:val="center"/>
            <w:textDirection w:val="lrTb"/>
            <w:noWrap w:val="false"/>
          </w:tcPr>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食材</w:t>
            </w:r>
            <w:r>
              <w:rPr>
                <w:rFonts w:hint="eastAsia"/>
                <w:color w:val="000000"/>
                <w:sz w:val="24"/>
                <w:szCs w:val="24"/>
                <w:highlight w:val="none"/>
                <w:lang w:val="en-US" w:eastAsia="zh-CN"/>
              </w:rPr>
              <w:t xml:space="preserve">每日</w:t>
            </w:r>
            <w:r>
              <w:rPr>
                <w:rFonts w:hint="eastAsia"/>
                <w:color w:val="000000"/>
                <w:sz w:val="24"/>
                <w:szCs w:val="24"/>
                <w:highlight w:val="none"/>
              </w:rPr>
              <w:t xml:space="preserve">配送及时，</w:t>
            </w:r>
            <w:r>
              <w:rPr>
                <w:rFonts w:hint="eastAsia"/>
                <w:color w:val="000000"/>
                <w:sz w:val="24"/>
                <w:szCs w:val="24"/>
                <w:highlight w:val="none"/>
                <w:lang w:val="en-US" w:eastAsia="zh-CN"/>
              </w:rPr>
              <w:t xml:space="preserve">甲方有</w:t>
            </w:r>
            <w:r>
              <w:rPr>
                <w:rFonts w:hint="eastAsia"/>
                <w:color w:val="000000"/>
                <w:sz w:val="24"/>
                <w:szCs w:val="24"/>
                <w:highlight w:val="none"/>
              </w:rPr>
              <w:t xml:space="preserve">临时</w:t>
            </w:r>
            <w:r>
              <w:rPr>
                <w:rFonts w:hint="eastAsia"/>
                <w:color w:val="000000"/>
                <w:sz w:val="24"/>
                <w:szCs w:val="24"/>
                <w:highlight w:val="none"/>
                <w:lang w:val="en-US" w:eastAsia="zh-CN"/>
              </w:rPr>
              <w:t xml:space="preserve">供餐需求</w:t>
            </w:r>
            <w:r>
              <w:rPr>
                <w:rFonts w:hint="eastAsia"/>
                <w:color w:val="000000"/>
                <w:sz w:val="24"/>
                <w:szCs w:val="24"/>
                <w:highlight w:val="none"/>
              </w:rPr>
              <w:t xml:space="preserve">，</w:t>
            </w:r>
            <w:r>
              <w:rPr>
                <w:rFonts w:hint="eastAsia"/>
                <w:color w:val="000000"/>
                <w:sz w:val="24"/>
                <w:szCs w:val="24"/>
                <w:highlight w:val="none"/>
                <w:lang w:val="en-US" w:eastAsia="zh-CN"/>
              </w:rPr>
              <w:t xml:space="preserve">补货供货响应迅速</w:t>
            </w:r>
            <w:r>
              <w:rPr>
                <w:rFonts w:hint="eastAsia"/>
                <w:color w:val="000000"/>
                <w:sz w:val="24"/>
                <w:szCs w:val="24"/>
                <w:highlight w:val="none"/>
              </w:rPr>
              <w:t xml:space="preserve">。</w:t>
            </w:r>
            <w:r>
              <w:rPr>
                <w:color w:val="000000"/>
                <w:sz w:val="24"/>
                <w:szCs w:val="24"/>
                <w:highlight w:val="none"/>
              </w:rPr>
            </w:r>
            <w:r/>
          </w:p>
        </w:tc>
        <w:tc>
          <w:tcPr>
            <w:tcW w:w="1939" w:type="dxa"/>
            <w:vAlign w:val="center"/>
            <w:textDirection w:val="lrTb"/>
            <w:noWrap w:val="false"/>
          </w:tcPr>
          <w:p>
            <w:pPr>
              <w:pStyle w:val="885"/>
              <w:jc w:val="center"/>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每逾期一次扣</w:t>
            </w:r>
            <w:r>
              <w:rPr>
                <w:rFonts w:hint="eastAsia"/>
                <w:color w:val="000000"/>
                <w:sz w:val="24"/>
                <w:szCs w:val="24"/>
                <w:highlight w:val="none"/>
                <w:lang w:val="en-US" w:eastAsia="zh-CN"/>
              </w:rPr>
              <w:t xml:space="preserve">2</w:t>
            </w:r>
            <w:r>
              <w:rPr>
                <w:rFonts w:hint="eastAsia"/>
                <w:color w:val="000000"/>
                <w:sz w:val="24"/>
                <w:szCs w:val="24"/>
                <w:highlight w:val="none"/>
              </w:rPr>
              <w:t xml:space="preserve">分</w:t>
            </w:r>
            <w:r>
              <w:rPr>
                <w:color w:val="000000"/>
                <w:sz w:val="24"/>
                <w:szCs w:val="24"/>
                <w:highlight w:val="none"/>
              </w:rPr>
            </w:r>
            <w:r/>
          </w:p>
        </w:tc>
        <w:tc>
          <w:tcPr>
            <w:tcW w:w="737" w:type="dxa"/>
            <w:vAlign w:val="center"/>
            <w:vMerge w:val="restart"/>
            <w:textDirection w:val="lrTb"/>
            <w:noWrap w:val="false"/>
          </w:tcPr>
          <w:p>
            <w:pPr>
              <w:pStyle w:val="885"/>
              <w:jc w:val="center"/>
              <w:keepLines w:val="0"/>
              <w:keepNext w:val="0"/>
              <w:pageBreakBefore w:val="0"/>
              <w:spacing w:line="240" w:lineRule="auto"/>
              <w:widowControl w:val="off"/>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8</w:t>
            </w:r>
            <w:r>
              <w:rPr>
                <w:rFonts w:hint="eastAsia" w:eastAsia="宋体"/>
                <w:color w:val="000000"/>
                <w:sz w:val="24"/>
                <w:szCs w:val="24"/>
                <w:highlight w:val="none"/>
                <w:lang w:eastAsia="zh-CN"/>
              </w:rPr>
            </w:r>
            <w:r/>
          </w:p>
        </w:tc>
      </w:tr>
      <w:tr>
        <w:trPr>
          <w:trHeight w:val="680"/>
        </w:trPr>
        <w:tc>
          <w:tcPr>
            <w:tcW w:w="721" w:type="dxa"/>
            <w:vAlign w:val="center"/>
            <w:vMerge w:val="continue"/>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color w:val="000000"/>
                <w:sz w:val="24"/>
                <w:szCs w:val="24"/>
                <w:highlight w:val="none"/>
              </w:rPr>
            </w:r>
            <w:r/>
          </w:p>
        </w:tc>
        <w:tc>
          <w:tcPr>
            <w:tcW w:w="778" w:type="dxa"/>
            <w:vAlign w:val="center"/>
            <w:vMerge w:val="continue"/>
            <w:textDirection w:val="lrTb"/>
            <w:noWrap w:val="false"/>
          </w:tcPr>
          <w:p>
            <w:pPr>
              <w:pStyle w:val="827"/>
              <w:ind w:firstLine="0"/>
              <w:jc w:val="center"/>
              <w:keepLines w:val="0"/>
              <w:keepNext w:val="0"/>
              <w:pageBreakBefore w:val="0"/>
              <w:spacing w:after="0" w:line="240" w:lineRule="auto"/>
              <w:widowControl w:val="off"/>
              <w:rPr>
                <w:color w:val="000000"/>
                <w:sz w:val="24"/>
                <w:szCs w:val="24"/>
                <w:highlight w:val="none"/>
              </w:rPr>
            </w:pPr>
            <w:r>
              <w:rPr>
                <w:color w:val="000000"/>
                <w:sz w:val="24"/>
                <w:szCs w:val="24"/>
                <w:highlight w:val="none"/>
              </w:rPr>
            </w:r>
            <w:r/>
          </w:p>
        </w:tc>
        <w:tc>
          <w:tcPr>
            <w:tcW w:w="4770" w:type="dxa"/>
            <w:vAlign w:val="center"/>
            <w:textDirection w:val="lrTb"/>
            <w:noWrap w:val="false"/>
          </w:tcPr>
          <w:p>
            <w:pPr>
              <w:pStyle w:val="885"/>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rPr>
              <w:t xml:space="preserve">冷冻食材全程冷链</w:t>
            </w:r>
            <w:r>
              <w:rPr>
                <w:rFonts w:hint="eastAsia"/>
                <w:color w:val="000000"/>
                <w:sz w:val="24"/>
                <w:szCs w:val="24"/>
                <w:highlight w:val="none"/>
                <w:lang w:val="en-US" w:eastAsia="zh-CN"/>
              </w:rPr>
              <w:t xml:space="preserve">配送</w:t>
            </w:r>
            <w:r>
              <w:rPr>
                <w:color w:val="000000"/>
                <w:sz w:val="24"/>
                <w:szCs w:val="24"/>
                <w:highlight w:val="none"/>
              </w:rPr>
            </w:r>
            <w:r/>
          </w:p>
        </w:tc>
        <w:tc>
          <w:tcPr>
            <w:tcW w:w="1939" w:type="dxa"/>
            <w:vAlign w:val="center"/>
            <w:textDirection w:val="lrTb"/>
            <w:noWrap w:val="false"/>
          </w:tcPr>
          <w:p>
            <w:pPr>
              <w:pStyle w:val="885"/>
              <w:jc w:val="center"/>
              <w:keepLines w:val="0"/>
              <w:keepNext w:val="0"/>
              <w:pageBreakBefore w:val="0"/>
              <w:spacing w:line="240" w:lineRule="auto"/>
              <w:widowControl w:val="off"/>
              <w:rPr>
                <w:color w:val="000000"/>
                <w:sz w:val="24"/>
                <w:szCs w:val="24"/>
                <w:highlight w:val="none"/>
              </w:rPr>
            </w:pPr>
            <w:r>
              <w:rPr>
                <w:rFonts w:hint="eastAsia"/>
                <w:color w:val="000000"/>
                <w:sz w:val="24"/>
                <w:szCs w:val="24"/>
                <w:highlight w:val="none"/>
                <w:lang w:val="en-US" w:eastAsia="zh-CN"/>
              </w:rPr>
              <w:t xml:space="preserve">每发现一次不规范</w:t>
            </w:r>
            <w:r>
              <w:rPr>
                <w:rFonts w:hint="eastAsia"/>
                <w:color w:val="000000"/>
                <w:sz w:val="24"/>
                <w:szCs w:val="24"/>
                <w:highlight w:val="none"/>
              </w:rPr>
              <w:t xml:space="preserve">扣</w:t>
            </w:r>
            <w:r>
              <w:rPr>
                <w:rFonts w:hint="eastAsia"/>
                <w:color w:val="000000"/>
                <w:sz w:val="24"/>
                <w:szCs w:val="24"/>
                <w:highlight w:val="none"/>
                <w:lang w:val="en-US" w:eastAsia="zh-CN"/>
              </w:rPr>
              <w:t xml:space="preserve">3</w:t>
            </w:r>
            <w:r>
              <w:rPr>
                <w:rFonts w:hint="eastAsia"/>
                <w:color w:val="000000"/>
                <w:sz w:val="24"/>
                <w:szCs w:val="24"/>
                <w:highlight w:val="none"/>
              </w:rPr>
              <w:t xml:space="preserve">分</w:t>
            </w:r>
            <w:r>
              <w:rPr>
                <w:color w:val="000000"/>
                <w:sz w:val="24"/>
                <w:szCs w:val="24"/>
                <w:highlight w:val="none"/>
              </w:rPr>
            </w:r>
            <w:r/>
          </w:p>
        </w:tc>
        <w:tc>
          <w:tcPr>
            <w:tcW w:w="737" w:type="dxa"/>
            <w:vAlign w:val="center"/>
            <w:vMerge w:val="continue"/>
            <w:textDirection w:val="lrTb"/>
            <w:noWrap w:val="false"/>
          </w:tcPr>
          <w:p>
            <w:pPr>
              <w:pStyle w:val="885"/>
              <w:jc w:val="center"/>
              <w:keepLines w:val="0"/>
              <w:keepNext w:val="0"/>
              <w:pageBreakBefore w:val="0"/>
              <w:spacing w:line="240" w:lineRule="auto"/>
              <w:widowControl w:val="off"/>
              <w:rPr>
                <w:color w:val="000000"/>
                <w:sz w:val="24"/>
                <w:szCs w:val="24"/>
                <w:highlight w:val="none"/>
              </w:rPr>
            </w:pPr>
            <w:r>
              <w:rPr>
                <w:color w:val="000000"/>
                <w:sz w:val="24"/>
                <w:szCs w:val="24"/>
                <w:highlight w:val="none"/>
              </w:rPr>
            </w:r>
            <w:r/>
          </w:p>
        </w:tc>
      </w:tr>
    </w:tbl>
    <w:p>
      <w:pPr>
        <w:pStyle w:val="777"/>
        <w:numPr>
          <w:ilvl w:val="0"/>
          <w:numId w:val="0"/>
        </w:numPr>
        <w:jc w:val="center"/>
        <w:shd w:val="clear" w:color="auto" w:fill="auto"/>
        <w:rPr>
          <w:rFonts w:hint="eastAsia" w:ascii="宋体" w:hAnsi="宋体" w:cs="黑体"/>
          <w:bCs/>
          <w:color w:val="000000"/>
          <w:sz w:val="36"/>
          <w:szCs w:val="36"/>
          <w:highlight w:val="none"/>
          <w:lang w:val="zh-CN"/>
        </w:rPr>
        <w:outlineLvl w:val="0"/>
      </w:pPr>
      <w:r>
        <w:rPr>
          <w:rFonts w:hint="eastAsia" w:ascii="宋体" w:hAnsi="宋体" w:cs="黑体"/>
          <w:bCs/>
          <w:color w:val="000000"/>
          <w:sz w:val="36"/>
          <w:szCs w:val="36"/>
          <w:highlight w:val="none"/>
          <w:lang w:val="zh-CN"/>
        </w:rPr>
        <w:br w:type="page" w:clear="all"/>
      </w:r>
      <w:bookmarkStart w:id="127" w:name="_Toc94"/>
      <w:r>
        <w:rPr>
          <w:rFonts w:hint="eastAsia" w:ascii="宋体" w:hAnsi="宋体" w:cs="黑体"/>
          <w:b/>
          <w:bCs w:val="0"/>
          <w:color w:val="000000"/>
          <w:sz w:val="36"/>
          <w:szCs w:val="36"/>
          <w:highlight w:val="none"/>
          <w:lang w:val="zh-CN"/>
        </w:rPr>
        <w:t xml:space="preserve">第</w:t>
      </w:r>
      <w:r>
        <w:rPr>
          <w:rFonts w:hint="eastAsia" w:ascii="宋体" w:hAnsi="宋体" w:cs="黑体"/>
          <w:b/>
          <w:bCs w:val="0"/>
          <w:color w:val="000000"/>
          <w:sz w:val="36"/>
          <w:szCs w:val="36"/>
          <w:highlight w:val="none"/>
          <w:lang w:val="en-US" w:eastAsia="zh-CN"/>
        </w:rPr>
        <w:t xml:space="preserve">五</w:t>
      </w:r>
      <w:r>
        <w:rPr>
          <w:rFonts w:hint="eastAsia" w:ascii="宋体" w:hAnsi="宋体" w:cs="黑体"/>
          <w:b/>
          <w:bCs w:val="0"/>
          <w:color w:val="000000"/>
          <w:sz w:val="36"/>
          <w:szCs w:val="36"/>
          <w:highlight w:val="none"/>
          <w:lang w:val="zh-CN"/>
        </w:rPr>
        <w:t xml:space="preserve">章</w:t>
      </w:r>
      <w:r>
        <w:rPr>
          <w:rFonts w:hint="eastAsia" w:ascii="宋体" w:hAnsi="宋体" w:cs="黑体"/>
          <w:b/>
          <w:bCs w:val="0"/>
          <w:color w:val="000000"/>
          <w:sz w:val="36"/>
          <w:szCs w:val="36"/>
          <w:highlight w:val="none"/>
          <w:lang w:val="en-US" w:eastAsia="zh-CN"/>
        </w:rPr>
        <w:t xml:space="preserve"> </w:t>
      </w:r>
      <w:r>
        <w:rPr>
          <w:rFonts w:hint="eastAsia" w:ascii="宋体" w:hAnsi="宋体" w:cs="黑体"/>
          <w:b/>
          <w:bCs w:val="0"/>
          <w:color w:val="000000"/>
          <w:sz w:val="36"/>
          <w:szCs w:val="36"/>
          <w:highlight w:val="none"/>
          <w:lang w:val="zh-CN"/>
        </w:rPr>
        <w:t xml:space="preserve">合同主要条款及格式</w:t>
      </w:r>
      <w:bookmarkEnd w:id="89"/>
      <w:r/>
      <w:bookmarkEnd w:id="90"/>
      <w:r/>
      <w:bookmarkEnd w:id="94"/>
      <w:r/>
      <w:bookmarkEnd w:id="95"/>
      <w:r/>
      <w:bookmarkEnd w:id="96"/>
      <w:r/>
      <w:bookmarkEnd w:id="97"/>
      <w:r/>
      <w:bookmarkEnd w:id="98"/>
      <w:r/>
      <w:bookmarkEnd w:id="99"/>
      <w:r/>
      <w:bookmarkEnd w:id="100"/>
      <w:r/>
      <w:bookmarkEnd w:id="127"/>
      <w:r>
        <w:rPr>
          <w:rFonts w:hint="eastAsia" w:ascii="宋体" w:hAnsi="宋体" w:cs="黑体"/>
          <w:bCs/>
          <w:color w:val="000000"/>
          <w:sz w:val="36"/>
          <w:szCs w:val="36"/>
          <w:highlight w:val="none"/>
          <w:lang w:val="zh-CN"/>
        </w:rPr>
      </w:r>
      <w:r/>
    </w:p>
    <w:p>
      <w:pPr>
        <w:pStyle w:val="777"/>
        <w:ind w:firstLine="2080"/>
        <w:jc w:val="both"/>
        <w:shd w:val="clear" w:color="auto" w:fill="auto"/>
        <w:rPr>
          <w:rFonts w:hint="eastAsia" w:ascii="宋体" w:hAnsi="宋体"/>
          <w:color w:val="000000"/>
          <w:sz w:val="52"/>
          <w:highlight w:val="none"/>
        </w:rPr>
      </w:pPr>
      <w:r>
        <w:rPr>
          <w:rFonts w:hint="eastAsia" w:ascii="宋体" w:hAnsi="宋体"/>
          <w:color w:val="000000"/>
          <w:sz w:val="52"/>
          <w:highlight w:val="none"/>
        </w:rPr>
        <w:t xml:space="preserve">南京市政府采购合同</w:t>
      </w:r>
      <w:r>
        <w:rPr>
          <w:rFonts w:hint="eastAsia" w:ascii="宋体" w:hAnsi="宋体"/>
          <w:color w:val="000000"/>
          <w:sz w:val="52"/>
          <w:highlight w:val="none"/>
        </w:rPr>
      </w:r>
      <w:r/>
    </w:p>
    <w:p>
      <w:pPr>
        <w:pStyle w:val="777"/>
        <w:ind w:firstLine="315"/>
        <w:jc w:val="center"/>
        <w:shd w:val="clear" w:color="auto" w:fill="auto"/>
        <w:rPr>
          <w:rFonts w:hint="eastAsia" w:ascii="宋体" w:hAnsi="宋体"/>
          <w:color w:val="000000"/>
          <w:sz w:val="32"/>
          <w:highlight w:val="none"/>
        </w:rPr>
      </w:pPr>
      <w:r>
        <w:rPr>
          <w:rFonts w:hint="eastAsia" w:ascii="宋体" w:hAnsi="宋体"/>
          <w:color w:val="000000"/>
          <w:sz w:val="32"/>
          <w:highlight w:val="none"/>
        </w:rPr>
        <w:t xml:space="preserve">（供参考）</w:t>
      </w:r>
      <w:r>
        <w:rPr>
          <w:rFonts w:hint="eastAsia" w:ascii="宋体" w:hAnsi="宋体"/>
          <w:color w:val="000000"/>
          <w:sz w:val="32"/>
          <w:highlight w:val="none"/>
        </w:rPr>
      </w:r>
      <w:r/>
    </w:p>
    <w:p>
      <w:pPr>
        <w:pStyle w:val="777"/>
        <w:ind w:firstLine="1600"/>
        <w:shd w:val="clear" w:color="auto" w:fill="auto"/>
        <w:rPr>
          <w:rFonts w:hint="eastAsia" w:ascii="宋体" w:hAnsi="宋体"/>
          <w:color w:val="000000"/>
          <w:sz w:val="32"/>
          <w:highlight w:val="none"/>
        </w:rPr>
      </w:pPr>
      <w:r>
        <w:rPr>
          <w:rFonts w:hint="eastAsia" w:ascii="宋体" w:hAnsi="宋体"/>
          <w:color w:val="000000"/>
          <w:sz w:val="32"/>
          <w:highlight w:val="none"/>
        </w:rPr>
      </w:r>
      <w:r/>
    </w:p>
    <w:p>
      <w:pPr>
        <w:pStyle w:val="777"/>
        <w:shd w:val="clear" w:color="auto" w:fill="auto"/>
        <w:rPr>
          <w:rFonts w:hint="eastAsia" w:ascii="宋体" w:hAnsi="宋体"/>
          <w:color w:val="000000"/>
          <w:sz w:val="32"/>
          <w:highlight w:val="none"/>
        </w:rPr>
      </w:pPr>
      <w:r>
        <w:rPr>
          <w:rFonts w:hint="eastAsia" w:ascii="宋体" w:hAnsi="宋体"/>
          <w:color w:val="000000"/>
          <w:sz w:val="32"/>
          <w:highlight w:val="none"/>
        </w:rPr>
      </w:r>
      <w:r/>
    </w:p>
    <w:p>
      <w:pPr>
        <w:pStyle w:val="777"/>
        <w:shd w:val="clear" w:color="auto" w:fill="auto"/>
        <w:rPr>
          <w:rFonts w:hint="eastAsia" w:ascii="宋体" w:hAnsi="宋体"/>
          <w:color w:val="000000"/>
          <w:sz w:val="36"/>
          <w:highlight w:val="none"/>
        </w:rPr>
      </w:pPr>
      <w:r>
        <w:rPr>
          <w:rFonts w:hint="eastAsia" w:ascii="宋体" w:hAnsi="宋体"/>
          <w:color w:val="000000"/>
          <w:sz w:val="36"/>
          <w:highlight w:val="none"/>
        </w:rPr>
      </w:r>
      <w:r/>
    </w:p>
    <w:p>
      <w:pPr>
        <w:pStyle w:val="777"/>
        <w:shd w:val="clear" w:color="auto" w:fill="auto"/>
        <w:rPr>
          <w:rFonts w:hint="eastAsia" w:ascii="宋体" w:hAnsi="宋体"/>
          <w:color w:val="000000"/>
          <w:sz w:val="36"/>
          <w:highlight w:val="none"/>
        </w:rPr>
      </w:pPr>
      <w:r>
        <w:rPr>
          <w:rFonts w:hint="eastAsia" w:ascii="宋体" w:hAnsi="宋体"/>
          <w:color w:val="000000"/>
          <w:sz w:val="36"/>
          <w:highlight w:val="none"/>
        </w:rPr>
      </w:r>
      <w:r/>
    </w:p>
    <w:p>
      <w:pPr>
        <w:pStyle w:val="777"/>
        <w:ind w:firstLine="1080"/>
        <w:shd w:val="clear" w:color="auto" w:fill="auto"/>
        <w:rPr>
          <w:rFonts w:hint="eastAsia" w:ascii="宋体" w:hAnsi="宋体"/>
          <w:color w:val="000000"/>
          <w:sz w:val="36"/>
          <w:highlight w:val="none"/>
          <w:u w:val="single"/>
        </w:rPr>
      </w:pPr>
      <w:r>
        <w:rPr>
          <w:rFonts w:hint="eastAsia" w:ascii="宋体" w:hAnsi="宋体"/>
          <w:color w:val="000000"/>
          <w:sz w:val="36"/>
          <w:highlight w:val="none"/>
        </w:rPr>
        <w:t xml:space="preserve">项目编号 ：</w:t>
      </w:r>
      <w:r>
        <w:rPr>
          <w:rFonts w:hint="eastAsia" w:ascii="宋体" w:hAnsi="宋体"/>
          <w:color w:val="000000"/>
          <w:sz w:val="36"/>
          <w:highlight w:val="none"/>
          <w:u w:val="single"/>
        </w:rPr>
        <w:t xml:space="preserve">                          </w:t>
      </w:r>
      <w:r>
        <w:rPr>
          <w:rFonts w:hint="eastAsia" w:ascii="宋体" w:hAnsi="宋体"/>
          <w:color w:val="000000"/>
          <w:sz w:val="36"/>
          <w:highlight w:val="none"/>
          <w:u w:val="single"/>
        </w:rPr>
      </w:r>
      <w:r/>
    </w:p>
    <w:p>
      <w:pPr>
        <w:pStyle w:val="777"/>
        <w:ind w:firstLine="1080"/>
        <w:shd w:val="clear" w:color="auto" w:fill="auto"/>
        <w:rPr>
          <w:rFonts w:hint="eastAsia" w:ascii="宋体" w:hAnsi="宋体"/>
          <w:color w:val="000000"/>
          <w:sz w:val="28"/>
          <w:szCs w:val="28"/>
          <w:highlight w:val="none"/>
          <w:u w:val="single"/>
          <w:lang w:val="en-US" w:eastAsia="zh-CN"/>
        </w:rPr>
      </w:pPr>
      <w:r>
        <w:rPr>
          <w:rFonts w:hint="eastAsia" w:ascii="宋体" w:hAnsi="宋体"/>
          <w:color w:val="000000"/>
          <w:sz w:val="36"/>
          <w:highlight w:val="none"/>
        </w:rPr>
        <w:t xml:space="preserve">项目名称 ：</w:t>
      </w:r>
      <w:r>
        <w:rPr>
          <w:rFonts w:hint="eastAsia" w:ascii="宋体" w:hAnsi="宋体"/>
          <w:color w:val="000000"/>
          <w:sz w:val="36"/>
          <w:highlight w:val="none"/>
          <w:u w:val="single"/>
        </w:rPr>
        <w:t xml:space="preserve">                          </w:t>
      </w:r>
      <w:r>
        <w:rPr>
          <w:rFonts w:hint="eastAsia" w:ascii="宋体" w:hAnsi="宋体"/>
          <w:color w:val="000000"/>
          <w:sz w:val="28"/>
          <w:szCs w:val="28"/>
          <w:highlight w:val="none"/>
          <w:u w:val="single"/>
          <w:lang w:val="en-US" w:eastAsia="zh-CN"/>
        </w:rPr>
      </w:r>
      <w:r/>
    </w:p>
    <w:p>
      <w:pPr>
        <w:pStyle w:val="777"/>
        <w:ind w:firstLine="1080"/>
        <w:shd w:val="clear" w:color="auto" w:fill="auto"/>
        <w:rPr>
          <w:rFonts w:hint="eastAsia" w:ascii="宋体" w:hAnsi="宋体"/>
          <w:color w:val="000000"/>
          <w:sz w:val="28"/>
          <w:highlight w:val="none"/>
          <w:u w:val="single"/>
        </w:rPr>
      </w:pPr>
      <w:r>
        <w:rPr>
          <w:rFonts w:hint="eastAsia" w:ascii="宋体" w:hAnsi="宋体"/>
          <w:color w:val="000000"/>
          <w:sz w:val="36"/>
          <w:highlight w:val="none"/>
        </w:rPr>
        <w:t xml:space="preserve">采购单位 ：</w:t>
      </w:r>
      <w:r>
        <w:rPr>
          <w:rFonts w:hint="eastAsia" w:ascii="宋体" w:hAnsi="宋体"/>
          <w:color w:val="000000"/>
          <w:sz w:val="36"/>
          <w:highlight w:val="none"/>
          <w:u w:val="single"/>
        </w:rPr>
        <w:t xml:space="preserve">    </w:t>
      </w:r>
      <w:r>
        <w:rPr>
          <w:rFonts w:hint="eastAsia" w:ascii="宋体" w:hAnsi="宋体"/>
          <w:color w:val="000000"/>
          <w:sz w:val="28"/>
          <w:highlight w:val="none"/>
          <w:u w:val="single"/>
        </w:rPr>
        <w:t xml:space="preserve">                            </w:t>
      </w:r>
      <w:r>
        <w:rPr>
          <w:rFonts w:hint="eastAsia" w:ascii="宋体" w:hAnsi="宋体"/>
          <w:color w:val="000000"/>
          <w:sz w:val="28"/>
          <w:highlight w:val="none"/>
          <w:u w:val="single"/>
        </w:rPr>
      </w:r>
      <w:r/>
    </w:p>
    <w:p>
      <w:pPr>
        <w:pStyle w:val="777"/>
        <w:ind w:firstLine="1080"/>
        <w:shd w:val="clear" w:color="auto" w:fill="auto"/>
        <w:rPr>
          <w:rFonts w:hint="eastAsia" w:ascii="宋体" w:hAnsi="宋体"/>
          <w:color w:val="000000"/>
          <w:sz w:val="36"/>
          <w:highlight w:val="none"/>
        </w:rPr>
      </w:pPr>
      <w:r>
        <w:rPr>
          <w:rFonts w:hint="eastAsia" w:ascii="宋体" w:hAnsi="宋体"/>
          <w:color w:val="000000"/>
          <w:sz w:val="36"/>
          <w:highlight w:val="none"/>
        </w:rPr>
        <w:t xml:space="preserve">服务单位 ：</w:t>
      </w:r>
      <w:r>
        <w:rPr>
          <w:rFonts w:hint="eastAsia" w:ascii="宋体" w:hAnsi="宋体"/>
          <w:color w:val="000000"/>
          <w:sz w:val="36"/>
          <w:highlight w:val="none"/>
          <w:u w:val="single"/>
        </w:rPr>
        <w:t xml:space="preserve">                          </w:t>
      </w:r>
      <w:r>
        <w:rPr>
          <w:rFonts w:hint="eastAsia" w:ascii="宋体" w:hAnsi="宋体"/>
          <w:color w:val="000000"/>
          <w:sz w:val="36"/>
          <w:highlight w:val="none"/>
        </w:rPr>
      </w:r>
      <w:r/>
    </w:p>
    <w:p>
      <w:pPr>
        <w:pStyle w:val="777"/>
        <w:ind w:firstLine="1080"/>
        <w:shd w:val="clear" w:color="auto" w:fill="auto"/>
        <w:rPr>
          <w:rFonts w:hint="eastAsia" w:ascii="宋体" w:hAnsi="宋体"/>
          <w:color w:val="000000"/>
          <w:sz w:val="36"/>
          <w:highlight w:val="none"/>
        </w:rPr>
      </w:pPr>
      <w:r>
        <w:rPr>
          <w:rFonts w:hint="eastAsia" w:ascii="宋体" w:hAnsi="宋体"/>
          <w:color w:val="000000"/>
          <w:sz w:val="36"/>
          <w:highlight w:val="none"/>
        </w:rPr>
        <w:t xml:space="preserve">签订日期 ：</w:t>
      </w:r>
      <w:r>
        <w:rPr>
          <w:rFonts w:hint="eastAsia" w:ascii="宋体" w:hAnsi="宋体"/>
          <w:color w:val="000000"/>
          <w:sz w:val="36"/>
          <w:highlight w:val="none"/>
          <w:u w:val="single"/>
        </w:rPr>
        <w:t xml:space="preserve">                          </w:t>
      </w:r>
      <w:r>
        <w:rPr>
          <w:rFonts w:hint="eastAsia" w:ascii="宋体" w:hAnsi="宋体"/>
          <w:color w:val="000000"/>
          <w:sz w:val="36"/>
          <w:highlight w:val="none"/>
        </w:rPr>
      </w:r>
      <w:r/>
    </w:p>
    <w:p>
      <w:pPr>
        <w:pStyle w:val="777"/>
        <w:ind w:left="0" w:firstLine="756"/>
        <w:jc w:val="center"/>
        <w:keepLines w:val="0"/>
        <w:keepNext w:val="0"/>
        <w:pageBreakBefore w:val="0"/>
        <w:spacing w:line="240" w:lineRule="auto"/>
        <w:widowControl w:val="off"/>
        <w:rPr>
          <w:rFonts w:hint="eastAsia" w:ascii="宋体" w:hAnsi="宋体" w:eastAsia="宋体" w:cs="宋体"/>
          <w:color w:val="000000"/>
          <w:sz w:val="40"/>
          <w:szCs w:val="15"/>
          <w:highlight w:val="none"/>
        </w:rPr>
      </w:pPr>
      <w:r>
        <w:rPr>
          <w:rFonts w:ascii="宋体" w:hAnsi="宋体"/>
          <w:color w:val="000000"/>
          <w:sz w:val="36"/>
          <w:highlight w:val="none"/>
        </w:rPr>
        <w:br w:type="page" w:clear="all"/>
      </w:r>
      <w:bookmarkStart w:id="128" w:name="_Toc785"/>
      <w:r/>
      <w:bookmarkStart w:id="129" w:name="_Toc14784"/>
      <w:r/>
      <w:bookmarkStart w:id="130" w:name="OLE_LINK35"/>
      <w:r/>
      <w:bookmarkStart w:id="131" w:name="_Toc30307"/>
      <w:r/>
      <w:bookmarkStart w:id="132" w:name="_Toc401304086"/>
      <w:r/>
      <w:bookmarkStart w:id="133" w:name="_Toc25965"/>
      <w:r/>
      <w:bookmarkStart w:id="134" w:name="_Toc338684377"/>
      <w:r/>
      <w:bookmarkStart w:id="135" w:name="_Toc10697"/>
      <w:r/>
      <w:bookmarkStart w:id="136" w:name="_Toc422907292"/>
      <w:r/>
      <w:bookmarkStart w:id="137" w:name="_Toc29386362"/>
      <w:r/>
      <w:bookmarkStart w:id="138" w:name="_Toc11311"/>
      <w:r/>
      <w:bookmarkStart w:id="139" w:name="_Toc24253"/>
      <w:r/>
      <w:bookmarkStart w:id="140" w:name="_Toc274907022"/>
      <w:r>
        <w:rPr>
          <w:rFonts w:hint="eastAsia" w:ascii="宋体" w:hAnsi="宋体" w:eastAsia="宋体" w:cs="宋体"/>
          <w:color w:val="000000"/>
          <w:sz w:val="40"/>
          <w:szCs w:val="15"/>
          <w:highlight w:val="none"/>
        </w:rPr>
        <w:t xml:space="preserve">南京市政府采购合同</w:t>
      </w:r>
      <w:r>
        <w:rPr>
          <w:rFonts w:hint="eastAsia" w:ascii="宋体" w:hAnsi="宋体" w:eastAsia="宋体" w:cs="宋体"/>
          <w:color w:val="000000"/>
          <w:sz w:val="40"/>
          <w:szCs w:val="15"/>
          <w:highlight w:val="none"/>
        </w:rPr>
      </w:r>
      <w:r/>
    </w:p>
    <w:p>
      <w:pPr>
        <w:pStyle w:val="777"/>
        <w:ind w:left="0"/>
        <w:keepLines w:val="0"/>
        <w:keepNext w:val="0"/>
        <w:pageBreakBefore w:val="0"/>
        <w:spacing w:line="24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zh-CN"/>
        </w:rPr>
        <w:t xml:space="preserve">合同编号：</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777"/>
        <w:ind w:left="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政府采购计划号：</w:t>
      </w:r>
      <w:r>
        <w:rPr>
          <w:rFonts w:hint="eastAsia" w:ascii="宋体" w:hAnsi="宋体" w:eastAsia="宋体" w:cs="宋体"/>
          <w:color w:val="000000"/>
          <w:sz w:val="24"/>
          <w:szCs w:val="24"/>
          <w:highlight w:val="none"/>
          <w:lang w:val="en-US"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58"/>
        <w:gridCol w:w="4643"/>
      </w:tblGrid>
      <w:tr>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pStyle w:val="777"/>
              <w:ind w:left="0" w:hanging="2400"/>
              <w:jc w:val="left"/>
              <w:keepLines w:val="0"/>
              <w:keepNext w:val="0"/>
              <w:pageBreakBefore w:val="0"/>
              <w:spacing w:line="24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招标人（以下称甲方）</w:t>
            </w:r>
            <w:r>
              <w:rPr>
                <w:rFonts w:hint="eastAsia" w:ascii="宋体" w:hAnsi="宋体" w:eastAsia="宋体" w:cs="宋体"/>
                <w:color w:val="000000"/>
                <w:sz w:val="24"/>
                <w:szCs w:val="24"/>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77"/>
              <w:ind w:left="0"/>
              <w:jc w:val="left"/>
              <w:keepLines w:val="0"/>
              <w:keepNext w:val="0"/>
              <w:pageBreakBefore w:val="0"/>
              <w:spacing w:line="24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供应商：（以下称乙方）</w:t>
            </w:r>
            <w:r>
              <w:rPr>
                <w:rFonts w:hint="eastAsia" w:ascii="宋体" w:hAnsi="宋体" w:eastAsia="宋体" w:cs="宋体"/>
                <w:color w:val="000000"/>
                <w:sz w:val="24"/>
                <w:szCs w:val="24"/>
                <w:highlight w:val="none"/>
                <w:lang w:val="zh-CN"/>
              </w:rPr>
            </w:r>
            <w:r/>
          </w:p>
        </w:tc>
      </w:tr>
      <w:tr>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pStyle w:val="777"/>
              <w:ind w:left="0"/>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住所地：</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77"/>
              <w:ind w:left="0"/>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住所地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（本合同格式仅为采购文件提供之范本，部分条款可在实际签订时根据项目情况由甲乙双方另行协商约定。）</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根据《中华人民共和国政府采购法》、《中华人民共和国民法典》等法律法规的规定，甲乙双方按照采购代理机构的采购结果签订本合同。</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一、合同主要条件要素：</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1、乙方根据本合同的规定向甲方提供以下服务：</w:t>
      </w:r>
      <w:r>
        <w:rPr>
          <w:rFonts w:hint="eastAsia" w:ascii="宋体" w:hAnsi="宋体" w:eastAsia="宋体" w:cs="宋体"/>
          <w:color w:val="000000"/>
          <w:sz w:val="24"/>
          <w:highlight w:val="none"/>
        </w:rPr>
      </w:r>
      <w:r/>
    </w:p>
    <w:p>
      <w:pPr>
        <w:pStyle w:val="777"/>
        <w:ind w:firstLine="480"/>
        <w:keepLines w:val="0"/>
        <w:keepNext w:val="0"/>
        <w:pageBreakBefore w:val="0"/>
        <w:spacing w:line="240" w:lineRule="auto"/>
        <w:widowControl w:val="off"/>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承担江宁公安分局交警大队食堂的全部服务工作，</w:t>
      </w:r>
      <w:r>
        <w:rPr>
          <w:rFonts w:hint="eastAsia" w:ascii="宋体" w:hAnsi="宋体"/>
          <w:color w:val="000000"/>
          <w:sz w:val="24"/>
          <w:highlight w:val="none"/>
          <w:lang w:val="zh-CN" w:eastAsia="zh-CN"/>
        </w:rPr>
        <w:t xml:space="preserve">项目地址为</w:t>
      </w:r>
      <w:r>
        <w:rPr>
          <w:rFonts w:hint="eastAsia" w:ascii="宋体" w:hAnsi="宋体"/>
          <w:color w:val="000000"/>
          <w:sz w:val="24"/>
          <w:highlight w:val="none"/>
          <w:lang w:val="en-US" w:eastAsia="zh-CN"/>
        </w:rPr>
        <w:t xml:space="preserve">南京市江宁区临麒南路8号和</w:t>
      </w:r>
      <w:r>
        <w:rPr>
          <w:rFonts w:hint="eastAsia" w:ascii="宋体" w:hAnsi="宋体"/>
          <w:color w:val="000000"/>
          <w:sz w:val="24"/>
          <w:highlight w:val="none"/>
          <w:lang w:val="en-US" w:eastAsia="zh-CN"/>
        </w:rPr>
        <w:t xml:space="preserve">南京市江宁区秦淮路18号。（具体项目地址以甲方需求为主，若后期服务人数、服务地址或设备变动，中标人需遵从甲方意见。）</w:t>
      </w:r>
      <w:r>
        <w:rPr>
          <w:rFonts w:hint="eastAsia" w:ascii="宋体" w:hAnsi="宋体" w:eastAsia="宋体" w:cs="仿宋"/>
          <w:color w:val="000000"/>
          <w:sz w:val="24"/>
          <w:szCs w:val="24"/>
          <w:highlight w:val="none"/>
        </w:rPr>
        <w:t xml:space="preserve">包括但不限于食材采购、保存、加工、制作、食品留样、餐具清洗消毒，以及环境卫生、食品卫生等；须在确保服务质量的前提下，厉行节约、控制成本，杜绝浪费；须严格执行《食品安全法》等相关法律法规要求，严格落实食品安全管理制度，如因食品安全、餐饮质量等问题而产生任何后果，一切损失和责任均由中标人承担。情节严重的，依法追究责任。</w:t>
      </w:r>
      <w:r>
        <w:rPr>
          <w:rFonts w:ascii="宋体" w:hAnsi="宋体" w:eastAsia="宋体" w:cs="仿宋"/>
          <w:color w:val="000000"/>
          <w:sz w:val="24"/>
          <w:szCs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2、合同金额：本合同项下投标</w:t>
      </w:r>
      <w:r>
        <w:rPr>
          <w:rFonts w:hint="eastAsia" w:ascii="宋体" w:hAnsi="宋体" w:eastAsia="宋体" w:cs="宋体"/>
          <w:color w:val="000000"/>
          <w:sz w:val="24"/>
          <w:highlight w:val="none"/>
          <w:lang w:eastAsia="zh-CN"/>
        </w:rPr>
        <w:t xml:space="preserve">报价</w:t>
      </w:r>
      <w:r>
        <w:rPr>
          <w:rFonts w:hint="eastAsia" w:ascii="宋体" w:hAnsi="宋体" w:eastAsia="宋体" w:cs="宋体"/>
          <w:color w:val="000000"/>
          <w:sz w:val="24"/>
          <w:highlight w:val="none"/>
        </w:rPr>
        <w:t xml:space="preserve">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元</w:t>
      </w: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包含食材费和管理费，管理费用必须保障管理运营、人员工资最低费用。</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餐标单价：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lang w:eastAsia="zh-CN"/>
        </w:rPr>
        <w:t xml:space="preserve">人（</w:t>
      </w:r>
      <w:r>
        <w:rPr>
          <w:rFonts w:hint="eastAsia" w:ascii="宋体" w:hAnsi="宋体" w:eastAsia="宋体" w:cs="宋体"/>
          <w:color w:val="000000"/>
          <w:sz w:val="24"/>
          <w:highlight w:val="none"/>
        </w:rPr>
        <w:t xml:space="preserve">早餐：</w:t>
      </w:r>
      <w:bookmarkStart w:id="141" w:name="OLE_LINK9"/>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bookmarkEnd w:id="141"/>
      <w:r>
        <w:rPr>
          <w:rFonts w:hint="eastAsia" w:ascii="宋体" w:hAnsi="宋体" w:eastAsia="宋体" w:cs="宋体"/>
          <w:color w:val="000000"/>
          <w:sz w:val="24"/>
          <w:highlight w:val="none"/>
        </w:rPr>
        <w:t xml:space="preserve">人；中餐：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元/人；晚餐：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元/人）</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乙方完成及达到本合同文件规定的要求与标准，完成与本服务项目有关的所有费用，均包含在合同金额中，委托人不再另行支付任何费用。</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3、服务期限： </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本次项目服务期自</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日起至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日结束。</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4、付款方式：</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采购人按实际餐饮刷卡人数*中标餐标单价向中标供应商支付上月服务管理费（上月应支付服务管理费=上月的服务费总金额-每月考核处罚的罚款金额数之和）。</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1、供应商向采购人开具发票。</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2、供应商于合同履行期次月开始，根据双方核定的金额每月10日前开具发票，向采购人申请付款。 </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3、采购人对供应商提供的付款资料审核通过后当月月底前以转账方式向供应商支付采购资金。 </w:t>
      </w:r>
      <w:r>
        <w:rPr>
          <w:rFonts w:hint="eastAsia" w:ascii="宋体" w:hAnsi="宋体" w:eastAsia="宋体" w:cs="宋体"/>
          <w:color w:val="000000"/>
          <w:sz w:val="24"/>
          <w:highlight w:val="none"/>
        </w:rPr>
      </w:r>
      <w:r/>
    </w:p>
    <w:p>
      <w:pPr>
        <w:pStyle w:val="777"/>
        <w:ind w:left="0" w:firstLine="520"/>
        <w:keepLines w:val="0"/>
        <w:keepNext w:val="0"/>
        <w:pageBreakBefore w:val="0"/>
        <w:spacing w:line="24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pacing w:val="10"/>
          <w:sz w:val="24"/>
          <w:szCs w:val="24"/>
          <w:highlight w:val="none"/>
          <w:lang w:val="en-US" w:eastAsia="zh-CN"/>
        </w:rPr>
        <w:t xml:space="preserve">4</w:t>
      </w:r>
      <w:bookmarkStart w:id="142" w:name="OLE_LINK31"/>
      <w:r>
        <w:rPr>
          <w:rFonts w:hint="eastAsia" w:ascii="宋体" w:hAnsi="宋体" w:eastAsia="宋体" w:cs="宋体"/>
          <w:color w:val="000000"/>
          <w:spacing w:val="10"/>
          <w:sz w:val="24"/>
          <w:szCs w:val="24"/>
          <w:highlight w:val="none"/>
          <w:lang w:val="en-US" w:eastAsia="zh-CN"/>
        </w:rPr>
        <w:t xml:space="preserve">、</w:t>
      </w:r>
      <w:r>
        <w:rPr>
          <w:rFonts w:hint="eastAsia" w:ascii="宋体" w:hAnsi="宋体" w:eastAsia="宋体" w:cs="宋体"/>
          <w:color w:val="000000"/>
          <w:sz w:val="24"/>
          <w:highlight w:val="none"/>
          <w:lang w:val="en-US" w:eastAsia="zh-CN"/>
        </w:rPr>
        <w:t xml:space="preserve">合同价款根据每个季度考核结果支付，按如下原则确定调整比例：85分（含）以上为100%，80分（含）～85分为95%，75分（含）～80分为85%，70分（含）～75分为70%，70分以下经责令整改不到位，解除采购合同。</w:t>
      </w:r>
      <w:r>
        <w:rPr>
          <w:rFonts w:hint="eastAsia" w:ascii="宋体" w:hAnsi="宋体" w:eastAsia="宋体" w:cs="宋体"/>
          <w:color w:val="000000"/>
          <w:sz w:val="24"/>
          <w:highlight w:val="none"/>
          <w:lang w:val="en-US" w:eastAsia="zh-CN"/>
        </w:rPr>
      </w:r>
      <w:r/>
    </w:p>
    <w:p>
      <w:pPr>
        <w:pStyle w:val="777"/>
        <w:ind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、所使用货币币制如未作特别说明均为人民币</w:t>
      </w:r>
      <w:bookmarkEnd w:id="142"/>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二、合同文件的组成和解释顺序如下：</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1、本合同执行中双方共同签署的补充与修正文件及双方确认的明确双方权利、义务的会谈纪要；</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2.本合同书；</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3.本项目中标或成交通知书；</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3.乙方的本项目投标文件或响应文件；</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4.本项目招标文件中的合同条款；</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5.本项目招标文件或采购文件中的采购需求；</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6.其他合同文件（需列明）。</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上述文件互相补充和解释，如有不明确或不一致之处，按照上述文件次序在先者为准。同一层次合同文件有矛盾的，以时间较后的为准。</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三、合同条款：</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1.服务质量标准和要求</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乙方所提供的服务标准按照国家标准或地方标准或行业标准或企业标准确定，均有标准的以高者（严格者）为准。没有国家标准、地方标准、行业标准和企业标准的，按照通常标准或者符合合同目的的特定标准确定。</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 乙方所提供的服务还应符合国家和南京市之有关规定。</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乙方的权利和义务</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2.1乙方有权在履行合同期间内取得按合同约定应有的报酬。</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2.2乙方在项目服务过程中，如甲方提供的资料不明确时可向甲方提出书面报告。</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2.3乙方有权在合同履行期间得到甲方必要的支持，有权拒绝执行甲方任何不符合有关法律、法规规定的要求。</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2.4乙方应严格遵守国家、地方的法律、法规的规定，保证在合法且不侵犯他人利益的原则下进行所委托项目服务活动，并对其所进行的与委托有关的服务活动负责。</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2.5乙方应按本合同所述的时间、服务范围和内容，尽自己的一切努力，按行业通常接受的技术惯例和专业机构承认的标准，高效地履行自己的义务。在项目执行过程中支持和维护国家和甲方的合法利益；</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 乙方应对履行本合同所规定的服务以及在履行中因自己违约而给甲方造成的损失承担责任并应当向甲方进行赔偿，累计赔偿总额不应超过酬金总额。但下例情况除外：</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（1）非乙方的行为、过失、违约或失职造成的损失或伤害；</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（2）不可抗力造成的损失。</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乙方必须为本项目涉及的各种资料、数据和收据等保密。未经甲方书面同意，乙方及乙方员工不得泄露、遗失、复印与本合同规定业务活动有关的一切资料和内容。所有甲方或第三人（与合同业务有关相关单位）提供的与本合同规定业务活动有关的一切资料，在合同结束后均应归还。</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乙方应对本项目所提供服务结果的可靠性、准确性、全面性向甲方负责，由于服务结果的可靠性、准确性、全面性不足而导致甲方工作偏差或失误，乙方应承担责任。</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乙方在履行合同期间或合同规定期限内，履行本合同所确定的项目负责人及主要专业技术、管理人员等必须是本单位职工和该项目的实际操作者，未经甲方同意，乙方不得调换或撤离上述人员。</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乙方在本合同履行期间均不能直接或间接从事与本合同中活动相冲突的商业或职业活动，不得以任何理由向甲方任何工作人员行贿或有类似的行为。</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甲方的权利和义务</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3.1甲方有权向乙方询问工作进展情况及相关的内容， 有权检查乙方的服务工作质量，有权要求乙方以书面形式就前述内容进行汇报。</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3.2甲方有权对具体的问题提出建议和意见。</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当甲方认定项目服务专业人员不按项目服务合同履行其职责，或专业能力、管理能力、责任心较差，不能有效与甲方配合并履行其项目服务义务；或与第三人串通给甲方造成经济损失的，甲方有权要求更换项目服务专业人员，直至终止合同并要求乙方承担相应的赔偿责任。</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3.4甲方有权同意或不同意乙方因自身工作需要而更换合同约定的主要工作小组成员的要求。</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3.5甲方有权得到合同范围内乙方的服务和其服务成果。乙方提交的全部服务成果及相关资料，所具有的知识产权归甲方所有并使用（合同另有规定的除外），乙方就此不做任何的权利保留。</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 甲方应当在合同履约中，督促、协调与本项目服务有关的第三人（与合同履行有关的相关单位）协同乙方办理有关服务事项。</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3.7甲方应当在7个工作日内就乙方书面提交并要求做出答复的事宜做出书面答复。乙方要求第三人提供有关资料时，甲方可根据自己的能力负责协调、转达及资料转送，但并不成为甲方当然的义务。</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3.8甲方应当履行本合同约定的义务，如有违反则应当承担违约责任，赔偿给乙方造成的直接经济损失。</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违约责任</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乙方未按合同约定的质量标准履行服务职责，但未给甲方造成损失的，甲方可要求乙方整改，乙方达到服务质量标准后，甲方应支付相应的服务费用。</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乙方未按合同约定的质量标准履行服务职责，给甲方造成损失的，乙方应按实赔偿，并向甲方支付违约金，违约金最高为合同金额的5%。因乙方服务能力、服务质量问题导致甲方无法实现合同目的的，甲方有权单方解除合同并根据情况向乙方追回已付合同款项及追索给甲方造成的实际损失。</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因乙方原因导致违反法律、法规和规章规定的行为的，甲方有权单方解除合同，并要求乙方按合同4.</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条承担违约金并赔偿相关损失。</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合同履约过程中，若乙方在合同中承诺的主要服务人员安排情况自行变动而未经甲方同意的，将按照合同4.</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条的违约责任处理，情况严重者，甲方有权终止合同。</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争议解决方式</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5.1双方发生争议的，可协商解决，或向有关部门申请调解；也可（请在选择项中打“√”）</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）提请甲方所在地仲裁委员会仲裁。</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）向甲方所在地法院提起诉讼。</w:t>
      </w:r>
      <w:r>
        <w:rPr>
          <w:rFonts w:hint="eastAsia" w:ascii="宋体" w:hAnsi="宋体" w:eastAsia="宋体" w:cs="宋体"/>
          <w:color w:val="000000"/>
          <w:sz w:val="24"/>
          <w:highlight w:val="none"/>
        </w:rPr>
      </w:r>
      <w:r/>
    </w:p>
    <w:p>
      <w:pPr>
        <w:pStyle w:val="777"/>
        <w:ind w:left="0" w:firstLine="482"/>
        <w:keepLines w:val="0"/>
        <w:keepNext w:val="0"/>
        <w:pageBreakBefore w:val="0"/>
        <w:spacing w:line="24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其它约定事项：</w:t>
      </w:r>
      <w:r>
        <w:rPr>
          <w:rFonts w:hint="eastAsia" w:ascii="宋体" w:hAnsi="宋体" w:eastAsia="宋体" w:cs="宋体"/>
          <w:b/>
          <w:bCs/>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t xml:space="preserve">（一）</w:t>
      </w:r>
      <w:r>
        <w:rPr>
          <w:rFonts w:hint="eastAsia" w:ascii="宋体" w:hAnsi="宋体" w:eastAsia="宋体" w:cs="宋体"/>
          <w:color w:val="000000"/>
          <w:sz w:val="24"/>
          <w:highlight w:val="none"/>
          <w:lang w:eastAsia="zh-CN"/>
        </w:rPr>
        <w:t xml:space="preserve">交货时间、地点与方式：</w:t>
      </w:r>
      <w:r>
        <w:rPr>
          <w:rFonts w:hint="eastAsia" w:ascii="宋体" w:hAnsi="宋体" w:eastAsia="宋体" w:cs="宋体"/>
          <w:color w:val="000000"/>
          <w:sz w:val="24"/>
          <w:highlight w:val="none"/>
          <w:lang w:val="en-US" w:eastAsia="zh-CN"/>
        </w:rPr>
        <w:t xml:space="preserve"> 根据双方协商决定配送时间，中标人每天将招标人提供的订单内所有主副食品送到招标人指定的地点并配送完毕，中标人提供《送货清单》一式三份，双方现场过秤并验收签名，作结算凭证。</w:t>
      </w:r>
      <w:r>
        <w:rPr>
          <w:rFonts w:hint="eastAsia" w:ascii="宋体" w:hAnsi="宋体" w:eastAsia="宋体" w:cs="宋体"/>
          <w:color w:val="000000"/>
          <w:sz w:val="24"/>
          <w:highlight w:val="none"/>
          <w:lang w:val="en-US" w:eastAsia="zh-CN"/>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（二）售后服务：</w:t>
      </w:r>
      <w:r>
        <w:rPr>
          <w:rFonts w:hint="eastAsia" w:ascii="宋体" w:hAnsi="宋体" w:eastAsia="宋体" w:cs="宋体"/>
          <w:color w:val="000000"/>
          <w:sz w:val="24"/>
          <w:highlight w:val="none"/>
          <w:lang w:val="zh-CN" w:eastAsia="zh-CN"/>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中标人（乙方）应对招标人配送做出以下服务承诺（包括但不限于以下内容）：</w:t>
      </w:r>
      <w:r>
        <w:rPr>
          <w:rFonts w:hint="eastAsia" w:ascii="宋体" w:hAnsi="宋体" w:eastAsia="宋体" w:cs="宋体"/>
          <w:color w:val="000000"/>
          <w:sz w:val="24"/>
          <w:highlight w:val="none"/>
          <w:lang w:val="zh-CN" w:eastAsia="zh-CN"/>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1、按照国家《产品质量法》、《食品安全法》和招标书提供的《</w:t>
      </w:r>
      <w:r>
        <w:rPr>
          <w:rFonts w:hint="eastAsia" w:ascii="宋体" w:hAnsi="宋体" w:eastAsia="宋体" w:cs="宋体"/>
          <w:color w:val="000000"/>
          <w:sz w:val="24"/>
          <w:highlight w:val="none"/>
          <w:lang w:val="en-US" w:eastAsia="zh-CN"/>
        </w:rPr>
        <w:t xml:space="preserve">主</w:t>
      </w:r>
      <w:r>
        <w:rPr>
          <w:rFonts w:hint="eastAsia" w:ascii="宋体" w:hAnsi="宋体" w:eastAsia="宋体" w:cs="宋体"/>
          <w:color w:val="000000"/>
          <w:sz w:val="24"/>
          <w:highlight w:val="none"/>
          <w:lang w:val="zh-CN" w:eastAsia="zh-CN"/>
        </w:rPr>
        <w:t xml:space="preserve">副食品质量标准》等相关规定，保质、保量为甲方供应所需</w:t>
      </w:r>
      <w:r>
        <w:rPr>
          <w:rFonts w:hint="eastAsia" w:ascii="宋体" w:hAnsi="宋体" w:eastAsia="宋体" w:cs="宋体"/>
          <w:color w:val="000000"/>
          <w:sz w:val="24"/>
          <w:highlight w:val="none"/>
          <w:lang w:val="en-US" w:eastAsia="zh-CN"/>
        </w:rPr>
        <w:t xml:space="preserve">主</w:t>
      </w:r>
      <w:r>
        <w:rPr>
          <w:rFonts w:hint="eastAsia" w:ascii="宋体" w:hAnsi="宋体" w:eastAsia="宋体" w:cs="宋体"/>
          <w:color w:val="000000"/>
          <w:sz w:val="24"/>
          <w:highlight w:val="none"/>
          <w:lang w:val="zh-CN" w:eastAsia="zh-CN"/>
        </w:rPr>
        <w:t xml:space="preserve">副食品，做到各类资质齐全。若供应的货物出现质量问题，引发不良事件发生，由乙方承担全部经济责任和法律责任。</w:t>
      </w:r>
      <w:r>
        <w:rPr>
          <w:rFonts w:hint="eastAsia" w:ascii="宋体" w:hAnsi="宋体" w:eastAsia="宋体" w:cs="宋体"/>
          <w:color w:val="000000"/>
          <w:sz w:val="24"/>
          <w:highlight w:val="none"/>
          <w:lang w:val="zh-CN" w:eastAsia="zh-CN"/>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2、在服务过程中，严格按照甲方要求的时间供货，未按时将货物送达指定地点，给甲方造成的损失概由乙方承担。</w:t>
      </w:r>
      <w:r>
        <w:rPr>
          <w:rFonts w:hint="eastAsia" w:ascii="宋体" w:hAnsi="宋体" w:eastAsia="宋体" w:cs="宋体"/>
          <w:color w:val="000000"/>
          <w:sz w:val="24"/>
          <w:highlight w:val="none"/>
          <w:lang w:val="zh-CN" w:eastAsia="zh-CN"/>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3、乙方保证按照甲方要求的品种、规格、数量进行配送，验收时若发现货物质量未达到招标文件规定，乙方无条件在甲方规定时间内更换，由此产生的相关费用由乙方承担；若未更换或未按时更换，乙方自愿接受甲方的处罚。</w:t>
      </w:r>
      <w:r>
        <w:rPr>
          <w:rFonts w:hint="eastAsia" w:ascii="宋体" w:hAnsi="宋体" w:eastAsia="宋体" w:cs="宋体"/>
          <w:color w:val="000000"/>
          <w:sz w:val="24"/>
          <w:highlight w:val="none"/>
          <w:lang w:val="zh-CN" w:eastAsia="zh-CN"/>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4、若乙方出现对不符合质量要求的产品不予更换或未按时更换的情况三次，甲方有权扣除乙方全部履约保证金并解除本合同。</w:t>
      </w:r>
      <w:r>
        <w:rPr>
          <w:rFonts w:hint="eastAsia" w:ascii="宋体" w:hAnsi="宋体" w:eastAsia="宋体" w:cs="宋体"/>
          <w:color w:val="000000"/>
          <w:sz w:val="24"/>
          <w:highlight w:val="none"/>
          <w:lang w:val="zh-CN" w:eastAsia="zh-CN"/>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5、乙方接到甲方每批次送货通知后，超过1日未能履行送货义务，甲方有权解除本合同，履约保证金予以没收。 </w:t>
      </w:r>
      <w:r>
        <w:rPr>
          <w:rFonts w:hint="eastAsia" w:ascii="宋体" w:hAnsi="宋体" w:eastAsia="宋体" w:cs="宋体"/>
          <w:color w:val="000000"/>
          <w:sz w:val="24"/>
          <w:highlight w:val="none"/>
          <w:lang w:val="zh-CN" w:eastAsia="zh-CN"/>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6、甲方临时补货，乙方按要求按时送货，若未按时送货造成的所有损失由乙方承担。</w:t>
      </w:r>
      <w:r>
        <w:rPr>
          <w:rFonts w:hint="eastAsia" w:ascii="宋体" w:hAnsi="宋体" w:eastAsia="宋体" w:cs="宋体"/>
          <w:color w:val="000000"/>
          <w:sz w:val="24"/>
          <w:highlight w:val="none"/>
          <w:lang w:val="zh-CN" w:eastAsia="zh-CN"/>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7、在服务过程中，乙方保证不得向</w:t>
      </w:r>
      <w:r>
        <w:rPr>
          <w:rFonts w:hint="eastAsia" w:ascii="宋体" w:hAnsi="宋体" w:eastAsia="宋体" w:cs="宋体"/>
          <w:color w:val="000000"/>
          <w:sz w:val="24"/>
          <w:highlight w:val="none"/>
          <w:lang w:val="en-US" w:eastAsia="zh-CN"/>
        </w:rPr>
        <w:t xml:space="preserve">招标人</w:t>
      </w:r>
      <w:r>
        <w:rPr>
          <w:rFonts w:hint="eastAsia" w:ascii="宋体" w:hAnsi="宋体" w:eastAsia="宋体" w:cs="宋体"/>
          <w:color w:val="000000"/>
          <w:sz w:val="24"/>
          <w:highlight w:val="none"/>
          <w:lang w:val="zh-CN" w:eastAsia="zh-CN"/>
        </w:rPr>
        <w:t xml:space="preserve">相关人员提供回扣等违纪事件的发生。</w:t>
      </w:r>
      <w:r>
        <w:rPr>
          <w:rFonts w:hint="eastAsia" w:ascii="宋体" w:hAnsi="宋体" w:eastAsia="宋体" w:cs="宋体"/>
          <w:color w:val="000000"/>
          <w:sz w:val="24"/>
          <w:highlight w:val="none"/>
          <w:lang w:val="zh-CN" w:eastAsia="zh-CN"/>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8、在服务过程中，供货方严格遵守地方和部队的交通安全规定及有关管理规定，如有违反，发生交通事故等，由乙方承担全部经济责任和法律责任。</w:t>
      </w:r>
      <w:r>
        <w:rPr>
          <w:rFonts w:hint="eastAsia" w:ascii="宋体" w:hAnsi="宋体" w:eastAsia="宋体" w:cs="宋体"/>
          <w:color w:val="000000"/>
          <w:sz w:val="24"/>
          <w:highlight w:val="none"/>
          <w:lang w:val="zh-CN" w:eastAsia="zh-CN"/>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9、乙方承诺参加此次招标采购活动前三年内，无违法违规行为，无行业处罚、惩戒等不良执业记录及不良反映。如有隐瞒，乙方将承担一切法律后果。</w:t>
      </w:r>
      <w:r>
        <w:rPr>
          <w:rFonts w:hint="eastAsia" w:ascii="宋体" w:hAnsi="宋体" w:eastAsia="宋体" w:cs="宋体"/>
          <w:color w:val="000000"/>
          <w:sz w:val="24"/>
          <w:highlight w:val="none"/>
          <w:lang w:val="zh-CN" w:eastAsia="zh-CN"/>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10、对于违反上述条款要求，</w:t>
      </w:r>
      <w:r>
        <w:rPr>
          <w:rFonts w:hint="eastAsia" w:ascii="宋体" w:hAnsi="宋体" w:eastAsia="宋体" w:cs="宋体"/>
          <w:color w:val="000000"/>
          <w:sz w:val="24"/>
          <w:highlight w:val="none"/>
          <w:lang w:val="en-US" w:eastAsia="zh-CN"/>
        </w:rPr>
        <w:t xml:space="preserve">招标人</w:t>
      </w:r>
      <w:r>
        <w:rPr>
          <w:rFonts w:hint="eastAsia" w:ascii="宋体" w:hAnsi="宋体" w:eastAsia="宋体" w:cs="宋体"/>
          <w:color w:val="000000"/>
          <w:sz w:val="24"/>
          <w:highlight w:val="none"/>
          <w:lang w:val="zh-CN" w:eastAsia="zh-CN"/>
        </w:rPr>
        <w:t xml:space="preserve">有权终止和取消乙方的供货资格。</w:t>
      </w:r>
      <w:r>
        <w:rPr>
          <w:rFonts w:hint="eastAsia" w:ascii="宋体" w:hAnsi="宋体" w:eastAsia="宋体" w:cs="宋体"/>
          <w:color w:val="000000"/>
          <w:sz w:val="24"/>
          <w:highlight w:val="none"/>
          <w:lang w:val="zh-CN" w:eastAsia="zh-CN"/>
        </w:rPr>
      </w:r>
      <w:r/>
    </w:p>
    <w:p>
      <w:pPr>
        <w:pStyle w:val="777"/>
        <w:ind w:left="0" w:firstLine="480"/>
        <w:keepLines w:val="0"/>
        <w:keepNext w:val="0"/>
        <w:pageBreakBefore w:val="0"/>
        <w:spacing w:line="240" w:lineRule="auto"/>
        <w:widowControl w:val="off"/>
        <w:rPr>
          <w:rFonts w:hint="eastAsia" w:ascii="宋体" w:hAnsi="宋体" w:eastAsia="宋体" w:cs="宋体"/>
          <w:color w:val="000000"/>
          <w:highlight w:val="none"/>
        </w:rPr>
      </w:pPr>
      <w:r>
        <w:rPr>
          <w:rFonts w:hint="eastAsia" w:ascii="宋体" w:hAnsi="宋体" w:eastAsia="宋体" w:cs="宋体"/>
          <w:color w:val="000000"/>
          <w:sz w:val="24"/>
          <w:highlight w:val="none"/>
          <w:lang w:val="en-US" w:eastAsia="zh-CN"/>
        </w:rPr>
        <w:t xml:space="preserve">11、乙方在服务期间必须遵守军地相关疫情防控要求。</w:t>
      </w:r>
      <w:r>
        <w:rPr>
          <w:rFonts w:hint="eastAsia" w:ascii="宋体" w:hAnsi="宋体" w:eastAsia="宋体" w:cs="宋体"/>
          <w:color w:val="000000"/>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 合同附件</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.1 本合同附件与合同具有同等效力。</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.2合同文件应能相互解释，互为说明。若合同文件之间有矛盾，则以最新的文件为准。</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 合同修改</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.1 除了双方签署书面修改协议，并成为本合同不可分割的一部分之外，本合同条件不得有任何变化或修改。</w:t>
      </w:r>
      <w:r>
        <w:rPr>
          <w:rFonts w:hint="eastAsia" w:ascii="宋体" w:hAnsi="宋体" w:eastAsia="宋体" w:cs="宋体"/>
          <w:color w:val="000000"/>
          <w:sz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合同生效及其他 </w:t>
      </w:r>
      <w:r>
        <w:rPr>
          <w:rFonts w:hint="eastAsia" w:ascii="宋体" w:hAnsi="宋体" w:eastAsia="宋体" w:cs="宋体"/>
          <w:color w:val="000000"/>
          <w:sz w:val="24"/>
          <w:szCs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9.1本合同自签订之日起生效。 </w:t>
      </w:r>
      <w:r>
        <w:rPr>
          <w:rFonts w:hint="eastAsia" w:ascii="宋体" w:hAnsi="宋体" w:eastAsia="宋体" w:cs="宋体"/>
          <w:color w:val="000000"/>
          <w:sz w:val="24"/>
          <w:szCs w:val="24"/>
          <w:highlight w:val="none"/>
          <w:lang w:val="en-US" w:eastAsia="zh-CN"/>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9.2合同中有关双方的地址、传真等联系方式等信息均为双方的文书信息送达地址，变更须书面通知对方。</w:t>
      </w:r>
      <w:r>
        <w:rPr>
          <w:rFonts w:hint="eastAsia" w:ascii="宋体" w:hAnsi="宋体" w:eastAsia="宋体" w:cs="宋体"/>
          <w:color w:val="000000"/>
          <w:sz w:val="24"/>
          <w:szCs w:val="24"/>
          <w:highlight w:val="none"/>
          <w:lang w:val="en-US" w:eastAsia="zh-CN"/>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9.3本合同自签订地点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9.4</w:t>
      </w:r>
      <w:r>
        <w:rPr>
          <w:rFonts w:hint="eastAsia" w:ascii="宋体" w:hAnsi="宋体" w:eastAsia="宋体" w:cs="宋体"/>
          <w:color w:val="000000"/>
          <w:sz w:val="24"/>
          <w:szCs w:val="24"/>
          <w:highlight w:val="none"/>
        </w:rPr>
        <w:t xml:space="preserve">本合同壹式肆份，甲乙双方各执</w:t>
      </w:r>
      <w:r>
        <w:rPr>
          <w:rFonts w:ascii="宋体" w:hAnsi="宋体" w:eastAsia="宋体" w:cs="黑体"/>
          <w:color w:val="000000"/>
          <w:sz w:val="24"/>
          <w:szCs w:val="24"/>
          <w:highlight w:val="none"/>
        </w:rPr>
        <w:t xml:space="preserve">贰</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本合同应按照中华人民共和国的现行法律进行解释。 </w:t>
      </w:r>
      <w:r>
        <w:rPr>
          <w:rFonts w:hint="eastAsia" w:ascii="宋体" w:hAnsi="宋体" w:eastAsia="宋体" w:cs="宋体"/>
          <w:color w:val="000000"/>
          <w:sz w:val="24"/>
          <w:szCs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甲方（采购人）：（盖章）             乙方（供应商）：（盖章） </w:t>
      </w:r>
      <w:r>
        <w:rPr>
          <w:rFonts w:hint="eastAsia" w:ascii="宋体" w:hAnsi="宋体" w:eastAsia="宋体" w:cs="宋体"/>
          <w:color w:val="000000"/>
          <w:sz w:val="24"/>
          <w:szCs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 定 代 表 人 ：                    法 定 代 表 人 ：        </w:t>
      </w:r>
      <w:r>
        <w:rPr>
          <w:rFonts w:hint="eastAsia" w:ascii="宋体" w:hAnsi="宋体" w:eastAsia="宋体" w:cs="宋体"/>
          <w:color w:val="000000"/>
          <w:sz w:val="24"/>
          <w:szCs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 托 代 理 人 ：                    委 托 代 理 人 ： </w:t>
      </w:r>
      <w:r>
        <w:rPr>
          <w:rFonts w:hint="eastAsia" w:ascii="宋体" w:hAnsi="宋体" w:eastAsia="宋体" w:cs="宋体"/>
          <w:color w:val="000000"/>
          <w:sz w:val="24"/>
          <w:szCs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 ：                    电          话 ： </w:t>
      </w:r>
      <w:r>
        <w:rPr>
          <w:rFonts w:hint="eastAsia" w:ascii="宋体" w:hAnsi="宋体" w:eastAsia="宋体" w:cs="宋体"/>
          <w:color w:val="000000"/>
          <w:sz w:val="24"/>
          <w:szCs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 户    银 行 ：                    开 户    银 行 ： </w:t>
      </w:r>
      <w:r>
        <w:rPr>
          <w:rFonts w:hint="eastAsia" w:ascii="宋体" w:hAnsi="宋体" w:eastAsia="宋体" w:cs="宋体"/>
          <w:color w:val="000000"/>
          <w:sz w:val="24"/>
          <w:szCs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帐          号 ：                    帐          号 ： </w:t>
      </w:r>
      <w:r>
        <w:rPr>
          <w:rFonts w:hint="eastAsia" w:ascii="宋体" w:hAnsi="宋体" w:eastAsia="宋体" w:cs="宋体"/>
          <w:color w:val="000000"/>
          <w:sz w:val="24"/>
          <w:szCs w:val="24"/>
          <w:highlight w:val="none"/>
        </w:rPr>
      </w:r>
      <w:r/>
    </w:p>
    <w:p>
      <w:pPr>
        <w:pStyle w:val="77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 位    地 址 ：                    单 位    地 址 ：  </w:t>
      </w:r>
      <w:r>
        <w:rPr>
          <w:rFonts w:hint="eastAsia" w:ascii="宋体" w:hAnsi="宋体" w:eastAsia="宋体" w:cs="宋体"/>
          <w:color w:val="000000"/>
          <w:sz w:val="24"/>
          <w:szCs w:val="24"/>
          <w:highlight w:val="none"/>
        </w:rPr>
      </w:r>
      <w:r/>
    </w:p>
    <w:p>
      <w:pPr>
        <w:pStyle w:val="777"/>
        <w:ind w:left="0" w:firstLine="480"/>
        <w:keepLines w:val="0"/>
        <w:keepNext w:val="0"/>
        <w:pageBreakBefore w:val="0"/>
        <w:spacing w:line="240" w:lineRule="auto"/>
        <w:widowControl w:val="off"/>
        <w:rPr>
          <w:rFonts w:ascii="宋体" w:hAnsi="宋体" w:eastAsia="宋体" w:cs="黑体"/>
          <w:color w:val="000000"/>
          <w:sz w:val="24"/>
          <w:szCs w:val="24"/>
          <w:highlight w:val="none"/>
        </w:rPr>
      </w:pPr>
      <w:r>
        <w:rPr>
          <w:rFonts w:hint="eastAsia" w:ascii="宋体" w:hAnsi="宋体" w:eastAsia="宋体" w:cs="宋体"/>
          <w:color w:val="000000"/>
          <w:sz w:val="24"/>
          <w:szCs w:val="24"/>
          <w:highlight w:val="none"/>
        </w:rPr>
        <w:t xml:space="preserve">日期 ：    年    月    日            日期 ：    年    月   </w:t>
      </w:r>
      <w:r>
        <w:rPr>
          <w:rFonts w:hint="eastAsia" w:ascii="宋体" w:hAnsi="宋体" w:eastAsia="宋体" w:cs="宋体"/>
          <w:color w:val="000000"/>
          <w:sz w:val="24"/>
          <w:szCs w:val="24"/>
          <w:highlight w:val="none"/>
          <w:lang w:val="en-US" w:eastAsia="zh-CN"/>
        </w:rPr>
        <w:t xml:space="preserve">日</w:t>
      </w:r>
      <w:r>
        <w:rPr>
          <w:rFonts w:ascii="宋体" w:hAnsi="宋体" w:eastAsia="宋体" w:cs="黑体"/>
          <w:color w:val="000000"/>
          <w:sz w:val="24"/>
          <w:szCs w:val="24"/>
          <w:highlight w:val="none"/>
        </w:rPr>
      </w:r>
      <w:r/>
    </w:p>
    <w:p>
      <w:pPr>
        <w:pStyle w:val="777"/>
        <w:rPr>
          <w:rFonts w:ascii="宋体" w:hAnsi="宋体" w:eastAsia="宋体"/>
          <w:color w:val="000000"/>
          <w:sz w:val="36"/>
          <w:szCs w:val="24"/>
          <w:highlight w:val="none"/>
          <w:lang w:val="zh-CN"/>
        </w:rPr>
        <w:sectPr>
          <w:footerReference w:type="default" r:id="rId13"/>
          <w:footnotePr/>
          <w:endnotePr/>
          <w:type w:val="nextPage"/>
          <w:pgSz w:w="11905" w:h="16838" w:orient="portrait"/>
          <w:pgMar w:top="1417" w:right="1587" w:bottom="1417" w:left="1587" w:header="720" w:footer="720" w:gutter="0"/>
          <w:lnNumType w:countBy="0" w:start="1"/>
          <w:pgNumType w:start="1"/>
          <w:cols w:num="1" w:sep="0" w:space="1701" w:equalWidth="1"/>
          <w:docGrid w:linePitch="360"/>
        </w:sectPr>
      </w:pPr>
      <w:r>
        <w:rPr>
          <w:rFonts w:ascii="宋体" w:hAnsi="宋体" w:eastAsia="宋体"/>
          <w:color w:val="000000"/>
          <w:sz w:val="36"/>
          <w:szCs w:val="24"/>
          <w:highlight w:val="none"/>
          <w:lang w:val="zh-CN"/>
        </w:rPr>
      </w:r>
      <w:r/>
    </w:p>
    <w:p>
      <w:pPr>
        <w:pStyle w:val="777"/>
        <w:numPr>
          <w:ilvl w:val="0"/>
          <w:numId w:val="0"/>
        </w:numPr>
        <w:jc w:val="center"/>
        <w:keepLines w:val="0"/>
        <w:keepNext w:val="0"/>
        <w:pageBreakBefore w:val="0"/>
        <w:spacing w:line="360" w:lineRule="auto"/>
        <w:shd w:val="clear" w:color="auto" w:fill="auto"/>
        <w:widowControl w:val="off"/>
        <w:rPr>
          <w:rStyle w:val="784"/>
          <w:rFonts w:hint="eastAsia" w:hAnsi="宋体" w:eastAsia="宋体"/>
          <w:color w:val="000000"/>
          <w:szCs w:val="36"/>
          <w:highlight w:val="none"/>
        </w:rPr>
        <w:outlineLvl w:val="0"/>
      </w:pPr>
      <w:r/>
      <w:bookmarkEnd w:id="130"/>
      <w:r/>
      <w:bookmarkStart w:id="143" w:name="_Toc5320"/>
      <w:r>
        <w:rPr>
          <w:rStyle w:val="784"/>
          <w:rFonts w:hint="eastAsia" w:hAnsi="宋体" w:eastAsia="宋体"/>
          <w:color w:val="000000"/>
          <w:szCs w:val="36"/>
          <w:highlight w:val="none"/>
          <w:lang w:val="en-US"/>
        </w:rPr>
        <w:t xml:space="preserve">第六章 </w:t>
      </w:r>
      <w:bookmarkEnd w:id="131"/>
      <w:r/>
      <w:bookmarkEnd w:id="132"/>
      <w:r/>
      <w:bookmarkEnd w:id="133"/>
      <w:r/>
      <w:bookmarkEnd w:id="134"/>
      <w:r/>
      <w:bookmarkEnd w:id="135"/>
      <w:r/>
      <w:bookmarkEnd w:id="136"/>
      <w:r/>
      <w:bookmarkEnd w:id="137"/>
      <w:r/>
      <w:bookmarkEnd w:id="138"/>
      <w:r/>
      <w:bookmarkEnd w:id="139"/>
      <w:r/>
      <w:bookmarkEnd w:id="140"/>
      <w:r>
        <w:rPr>
          <w:rStyle w:val="784"/>
          <w:rFonts w:hint="eastAsia" w:hAnsi="宋体" w:eastAsia="宋体"/>
          <w:color w:val="000000"/>
          <w:szCs w:val="36"/>
          <w:highlight w:val="none"/>
        </w:rPr>
        <w:t xml:space="preserve">投标文件格式</w:t>
      </w:r>
      <w:bookmarkEnd w:id="128"/>
      <w:r/>
      <w:bookmarkEnd w:id="129"/>
      <w:r/>
      <w:bookmarkEnd w:id="143"/>
      <w:r>
        <w:rPr>
          <w:rStyle w:val="784"/>
          <w:rFonts w:hint="eastAsia" w:hAnsi="宋体" w:eastAsia="宋体"/>
          <w:color w:val="000000"/>
          <w:szCs w:val="36"/>
          <w:highlight w:val="none"/>
        </w:rPr>
      </w:r>
      <w:r/>
    </w:p>
    <w:p>
      <w:pPr>
        <w:pStyle w:val="891"/>
        <w:jc w:val="left"/>
        <w:shd w:val="clear" w:color="auto" w:fill="auto"/>
        <w:rPr>
          <w:rFonts w:hint="eastAsia" w:ascii="黑体" w:eastAsia="黑体" w:cs="黑体"/>
          <w:color w:val="000000"/>
          <w:sz w:val="32"/>
          <w:szCs w:val="32"/>
          <w:highlight w:val="none"/>
        </w:rPr>
      </w:pPr>
      <w:r/>
      <w:bookmarkStart w:id="144" w:name="_Toc25684"/>
      <w:r/>
      <w:bookmarkStart w:id="145" w:name="_Toc17745"/>
      <w:r/>
      <w:bookmarkStart w:id="146" w:name="_Toc27379"/>
      <w:r/>
      <w:bookmarkStart w:id="147" w:name="_Toc19713"/>
      <w:r/>
      <w:bookmarkStart w:id="148" w:name="_Toc25135"/>
      <w:r>
        <w:rPr>
          <w:rFonts w:hint="eastAsia" w:ascii="黑体" w:eastAsia="黑体" w:cs="黑体"/>
          <w:color w:val="000000"/>
          <w:sz w:val="32"/>
          <w:szCs w:val="32"/>
          <w:highlight w:val="none"/>
        </w:rPr>
      </w:r>
      <w:r/>
    </w:p>
    <w:p>
      <w:pPr>
        <w:pStyle w:val="891"/>
        <w:jc w:val="left"/>
        <w:shd w:val="clear" w:color="auto" w:fill="auto"/>
        <w:rPr>
          <w:rFonts w:hint="eastAsia" w:ascii="黑体" w:eastAsia="黑体" w:cs="黑体"/>
          <w:color w:val="000000"/>
          <w:sz w:val="32"/>
          <w:szCs w:val="32"/>
          <w:highlight w:val="none"/>
        </w:rPr>
      </w:pPr>
      <w:r>
        <w:rPr>
          <w:rFonts w:hint="eastAsia" w:ascii="黑体" w:eastAsia="黑体" w:cs="黑体"/>
          <w:color w:val="000000"/>
          <w:sz w:val="32"/>
          <w:szCs w:val="32"/>
          <w:highlight w:val="none"/>
        </w:rPr>
      </w:r>
      <w:r/>
    </w:p>
    <w:p>
      <w:pPr>
        <w:pStyle w:val="891"/>
        <w:jc w:val="left"/>
        <w:shd w:val="clear" w:color="auto" w:fill="auto"/>
        <w:rPr>
          <w:rFonts w:hint="eastAsia" w:ascii="黑体" w:eastAsia="黑体" w:cs="黑体"/>
          <w:color w:val="000000"/>
          <w:sz w:val="32"/>
          <w:szCs w:val="32"/>
          <w:highlight w:val="none"/>
        </w:rPr>
      </w:pPr>
      <w:r>
        <w:rPr>
          <w:rFonts w:hint="eastAsia" w:ascii="黑体" w:eastAsia="黑体" w:cs="黑体"/>
          <w:color w:val="000000"/>
          <w:sz w:val="32"/>
          <w:szCs w:val="32"/>
          <w:highlight w:val="none"/>
        </w:rPr>
      </w:r>
      <w:r/>
    </w:p>
    <w:p>
      <w:pPr>
        <w:pStyle w:val="891"/>
        <w:jc w:val="center"/>
        <w:shd w:val="clear" w:color="auto" w:fill="auto"/>
        <w:rPr>
          <w:rFonts w:hint="eastAsia" w:ascii="黑体" w:eastAsia="黑体" w:cs="黑体"/>
          <w:color w:val="000000"/>
          <w:sz w:val="52"/>
          <w:szCs w:val="52"/>
          <w:highlight w:val="none"/>
        </w:rPr>
      </w:pPr>
      <w:r>
        <w:rPr>
          <w:rFonts w:hint="eastAsia" w:ascii="黑体" w:eastAsia="黑体" w:cs="黑体"/>
          <w:color w:val="000000"/>
          <w:sz w:val="52"/>
          <w:szCs w:val="52"/>
          <w:highlight w:val="none"/>
        </w:rPr>
      </w:r>
      <w:r/>
    </w:p>
    <w:p>
      <w:pPr>
        <w:pStyle w:val="891"/>
        <w:jc w:val="center"/>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72"/>
          <w:szCs w:val="72"/>
          <w:highlight w:val="none"/>
        </w:rPr>
        <w:t xml:space="preserve">投 标 文 件</w:t>
      </w:r>
      <w:r>
        <w:rPr>
          <w:rFonts w:hint="eastAsia" w:ascii="宋体" w:hAnsi="宋体" w:eastAsia="宋体" w:cs="宋体"/>
          <w:b/>
          <w:bCs/>
          <w:color w:val="000000"/>
          <w:sz w:val="28"/>
          <w:szCs w:val="28"/>
          <w:highlight w:val="none"/>
        </w:rPr>
      </w:r>
      <w:r/>
    </w:p>
    <w:p>
      <w:pPr>
        <w:pStyle w:val="891"/>
        <w:jc w:val="left"/>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91"/>
        <w:jc w:val="left"/>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91"/>
        <w:jc w:val="left"/>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91"/>
        <w:jc w:val="left"/>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91"/>
        <w:jc w:val="left"/>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77"/>
        <w:ind w:firstLine="1084"/>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项 目 编号： </w:t>
      </w:r>
      <w:r>
        <w:rPr>
          <w:rFonts w:hint="eastAsia" w:ascii="宋体" w:hAnsi="宋体" w:eastAsia="宋体" w:cs="宋体"/>
          <w:b/>
          <w:bCs/>
          <w:color w:val="000000"/>
          <w:sz w:val="36"/>
          <w:highlight w:val="none"/>
          <w:u w:val="single"/>
        </w:rPr>
        <w:t xml:space="preserve">               </w:t>
      </w:r>
      <w:r>
        <w:rPr>
          <w:rFonts w:hint="eastAsia" w:ascii="宋体" w:hAnsi="宋体" w:eastAsia="宋体" w:cs="宋体"/>
          <w:b/>
          <w:bCs/>
          <w:color w:val="000000"/>
          <w:sz w:val="36"/>
          <w:highlight w:val="none"/>
        </w:rPr>
      </w:r>
      <w:r/>
    </w:p>
    <w:p>
      <w:pPr>
        <w:pStyle w:val="777"/>
        <w:ind w:firstLine="1084"/>
        <w:rPr>
          <w:rFonts w:hint="eastAsia" w:ascii="宋体" w:hAnsi="宋体" w:eastAsia="宋体" w:cs="宋体"/>
          <w:b/>
          <w:bCs/>
          <w:color w:val="000000"/>
          <w:sz w:val="36"/>
          <w:highlight w:val="none"/>
          <w:u w:val="single"/>
        </w:rPr>
      </w:pPr>
      <w:r>
        <w:rPr>
          <w:rFonts w:hint="eastAsia" w:ascii="宋体" w:hAnsi="宋体" w:eastAsia="宋体" w:cs="宋体"/>
          <w:b/>
          <w:bCs/>
          <w:color w:val="000000"/>
          <w:sz w:val="36"/>
          <w:highlight w:val="none"/>
        </w:rPr>
        <w:t xml:space="preserve">项 目 名称： </w:t>
      </w:r>
      <w:r>
        <w:rPr>
          <w:rFonts w:hint="eastAsia" w:ascii="宋体" w:hAnsi="宋体" w:eastAsia="宋体" w:cs="宋体"/>
          <w:b/>
          <w:bCs/>
          <w:color w:val="000000"/>
          <w:sz w:val="36"/>
          <w:highlight w:val="none"/>
          <w:u w:val="single"/>
        </w:rPr>
        <w:t xml:space="preserve">               </w:t>
      </w:r>
      <w:r>
        <w:rPr>
          <w:rFonts w:hint="eastAsia" w:ascii="宋体" w:hAnsi="宋体" w:eastAsia="宋体" w:cs="宋体"/>
          <w:b/>
          <w:bCs/>
          <w:color w:val="000000"/>
          <w:sz w:val="36"/>
          <w:highlight w:val="none"/>
          <w:u w:val="single"/>
        </w:rPr>
      </w:r>
      <w:r/>
    </w:p>
    <w:p>
      <w:pPr>
        <w:pStyle w:val="777"/>
        <w:rPr>
          <w:rFonts w:hint="eastAsia" w:ascii="宋体" w:hAnsi="宋体" w:eastAsia="宋体" w:cs="宋体"/>
          <w:b/>
          <w:bCs/>
          <w:color w:val="000000"/>
          <w:sz w:val="36"/>
          <w:highlight w:val="none"/>
          <w:u w:val="single"/>
        </w:rPr>
      </w:pPr>
      <w:r>
        <w:rPr>
          <w:rFonts w:hint="eastAsia" w:ascii="宋体" w:hAnsi="宋体" w:eastAsia="宋体" w:cs="宋体"/>
          <w:b/>
          <w:bCs/>
          <w:color w:val="000000"/>
          <w:sz w:val="36"/>
          <w:highlight w:val="none"/>
        </w:rPr>
        <w:t xml:space="preserve">      投标人名称 ：</w:t>
      </w:r>
      <w:r>
        <w:rPr>
          <w:rFonts w:hint="eastAsia" w:ascii="宋体" w:hAnsi="宋体" w:eastAsia="宋体" w:cs="宋体"/>
          <w:b/>
          <w:bCs/>
          <w:color w:val="000000"/>
          <w:sz w:val="36"/>
          <w:highlight w:val="none"/>
          <w:u w:val="single"/>
        </w:rPr>
        <w:t xml:space="preserve">（加盖电子公章）</w:t>
      </w:r>
      <w:r>
        <w:rPr>
          <w:rFonts w:hint="eastAsia" w:ascii="宋体" w:hAnsi="宋体" w:eastAsia="宋体" w:cs="宋体"/>
          <w:b/>
          <w:bCs/>
          <w:color w:val="000000"/>
          <w:sz w:val="36"/>
          <w:highlight w:val="none"/>
          <w:u w:val="single"/>
        </w:rPr>
      </w:r>
      <w:r/>
    </w:p>
    <w:p>
      <w:pPr>
        <w:pStyle w:val="777"/>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      日      期 ：</w:t>
      </w:r>
      <w:r>
        <w:rPr>
          <w:rFonts w:hint="eastAsia" w:ascii="宋体" w:hAnsi="宋体" w:eastAsia="宋体" w:cs="宋体"/>
          <w:b/>
          <w:bCs/>
          <w:color w:val="000000"/>
          <w:sz w:val="36"/>
          <w:highlight w:val="none"/>
          <w:u w:val="single"/>
        </w:rPr>
        <w:t xml:space="preserve">             </w:t>
      </w:r>
      <w:r>
        <w:rPr>
          <w:rFonts w:hint="eastAsia" w:ascii="宋体" w:hAnsi="宋体" w:eastAsia="宋体" w:cs="宋体"/>
          <w:b/>
          <w:bCs/>
          <w:color w:val="000000"/>
          <w:sz w:val="36"/>
          <w:highlight w:val="none"/>
          <w:u w:val="single"/>
          <w:lang w:val="en-US" w:eastAsia="zh-CN"/>
        </w:rPr>
        <w:t xml:space="preserve"> </w:t>
      </w:r>
      <w:r>
        <w:rPr>
          <w:rFonts w:hint="eastAsia" w:ascii="宋体" w:hAnsi="宋体" w:eastAsia="宋体" w:cs="宋体"/>
          <w:b/>
          <w:bCs/>
          <w:color w:val="000000"/>
          <w:sz w:val="36"/>
          <w:highlight w:val="none"/>
          <w:u w:val="single"/>
        </w:rPr>
        <w:t xml:space="preserve">  </w:t>
      </w:r>
      <w:r>
        <w:rPr>
          <w:rFonts w:hint="eastAsia" w:ascii="宋体" w:hAnsi="宋体" w:eastAsia="宋体" w:cs="宋体"/>
          <w:b/>
          <w:bCs/>
          <w:color w:val="000000"/>
          <w:sz w:val="36"/>
          <w:highlight w:val="none"/>
        </w:rPr>
      </w:r>
      <w:r/>
    </w:p>
    <w:p>
      <w:pPr>
        <w:pStyle w:val="777"/>
        <w:ind w:firstLine="0"/>
        <w:jc w:val="center"/>
        <w:keepLines w:val="0"/>
        <w:keepNext w:val="0"/>
        <w:pageBreakBefore w:val="0"/>
        <w:spacing w:line="360" w:lineRule="auto"/>
        <w:shd w:val="clear" w:color="auto" w:fill="auto"/>
        <w:widowControl w:val="off"/>
        <w:rPr>
          <w:rStyle w:val="784"/>
          <w:rFonts w:hint="eastAsia" w:hAnsi="宋体" w:eastAsia="宋体"/>
          <w:color w:val="000000"/>
          <w:szCs w:val="36"/>
          <w:highlight w:val="none"/>
        </w:rPr>
        <w:outlineLvl w:val="9"/>
      </w:pPr>
      <w:r>
        <w:rPr>
          <w:rStyle w:val="784"/>
          <w:rFonts w:hint="eastAsia" w:hAnsi="宋体" w:eastAsia="宋体"/>
          <w:color w:val="000000"/>
          <w:szCs w:val="36"/>
          <w:highlight w:val="none"/>
        </w:rPr>
        <w:br w:type="page" w:clear="all"/>
      </w:r>
      <w:bookmarkStart w:id="149" w:name="_Toc23959"/>
      <w:r/>
      <w:bookmarkStart w:id="150" w:name="_Toc9373"/>
      <w:r/>
      <w:bookmarkStart w:id="151" w:name="_Toc6887"/>
      <w:r/>
      <w:bookmarkStart w:id="152" w:name="_Toc9167"/>
      <w:r/>
      <w:bookmarkStart w:id="153" w:name="_Toc9707"/>
      <w:r>
        <w:rPr>
          <w:rStyle w:val="784"/>
          <w:rFonts w:hint="eastAsia" w:hAnsi="宋体" w:eastAsia="宋体"/>
          <w:color w:val="000000"/>
          <w:szCs w:val="36"/>
          <w:highlight w:val="none"/>
        </w:rPr>
        <w:t xml:space="preserve">目录</w:t>
      </w:r>
      <w:r>
        <w:rPr>
          <w:rStyle w:val="784"/>
          <w:rFonts w:hint="eastAsia" w:hAnsi="宋体" w:eastAsia="宋体"/>
          <w:color w:val="000000"/>
          <w:szCs w:val="36"/>
          <w:highlight w:val="none"/>
        </w:rPr>
      </w:r>
      <w:r/>
    </w:p>
    <w:p>
      <w:pPr>
        <w:pStyle w:val="777"/>
        <w:numPr>
          <w:ilvl w:val="0"/>
          <w:numId w:val="9"/>
        </w:numPr>
        <w:keepLines w:val="0"/>
        <w:keepNext w:val="0"/>
        <w:pageBreakBefore w:val="0"/>
        <w:spacing w:line="360" w:lineRule="auto"/>
        <w:widowControl w:val="off"/>
        <w:rPr>
          <w:rFonts w:hint="eastAsia"/>
          <w:color w:val="000000"/>
          <w:sz w:val="32"/>
          <w:szCs w:val="28"/>
          <w:highlight w:val="none"/>
        </w:rPr>
      </w:pPr>
      <w:r/>
      <w:bookmarkEnd w:id="149"/>
      <w:r/>
      <w:bookmarkEnd w:id="150"/>
      <w:r/>
      <w:bookmarkEnd w:id="151"/>
      <w:r/>
      <w:bookmarkEnd w:id="152"/>
      <w:r/>
      <w:bookmarkEnd w:id="153"/>
      <w:r/>
      <w:bookmarkStart w:id="154" w:name="_Toc16188"/>
      <w:r/>
      <w:bookmarkStart w:id="155" w:name="_Toc29386"/>
      <w:r/>
      <w:bookmarkStart w:id="156" w:name="_Toc274907023"/>
      <w:r/>
      <w:bookmarkStart w:id="157" w:name="_Toc401304087"/>
      <w:r/>
      <w:bookmarkStart w:id="158" w:name="_Toc11051724"/>
      <w:r/>
      <w:bookmarkStart w:id="159" w:name="_Toc29386363"/>
      <w:r/>
      <w:bookmarkStart w:id="160" w:name="_Toc338684378"/>
      <w:r/>
      <w:bookmarkStart w:id="161" w:name="_Toc422907293"/>
      <w:r>
        <w:rPr>
          <w:rFonts w:hint="eastAsia"/>
          <w:color w:val="000000"/>
          <w:sz w:val="32"/>
          <w:szCs w:val="28"/>
          <w:highlight w:val="none"/>
        </w:rPr>
        <w:t xml:space="preserve">投标申请及声明</w:t>
      </w:r>
      <w:bookmarkEnd w:id="154"/>
      <w:r/>
      <w:bookmarkEnd w:id="155"/>
      <w:r/>
      <w:bookmarkStart w:id="162" w:name="_Toc936"/>
      <w:r/>
      <w:bookmarkStart w:id="163" w:name="_Toc16272"/>
      <w:r>
        <w:rPr>
          <w:rFonts w:hint="eastAsia"/>
          <w:color w:val="000000"/>
          <w:sz w:val="32"/>
          <w:szCs w:val="28"/>
          <w:highlight w:val="none"/>
        </w:rPr>
      </w:r>
      <w:r/>
    </w:p>
    <w:p>
      <w:pPr>
        <w:pStyle w:val="777"/>
        <w:numPr>
          <w:ilvl w:val="0"/>
          <w:numId w:val="9"/>
        </w:numPr>
        <w:keepLines w:val="0"/>
        <w:keepNext w:val="0"/>
        <w:pageBreakBefore w:val="0"/>
        <w:spacing w:line="360" w:lineRule="auto"/>
        <w:widowControl w:val="off"/>
        <w:rPr>
          <w:rFonts w:hint="eastAsia"/>
          <w:color w:val="000000"/>
          <w:sz w:val="32"/>
          <w:szCs w:val="28"/>
          <w:highlight w:val="none"/>
        </w:rPr>
      </w:pPr>
      <w:r>
        <w:rPr>
          <w:rFonts w:hint="eastAsia"/>
          <w:color w:val="000000"/>
          <w:sz w:val="32"/>
          <w:szCs w:val="28"/>
          <w:highlight w:val="none"/>
        </w:rPr>
        <w:t xml:space="preserve">法定代表人授权书</w:t>
      </w:r>
      <w:bookmarkEnd w:id="162"/>
      <w:r/>
      <w:bookmarkEnd w:id="163"/>
      <w:r/>
      <w:bookmarkStart w:id="164" w:name="_Toc26762"/>
      <w:r/>
      <w:bookmarkStart w:id="165" w:name="_Toc25424"/>
      <w:r>
        <w:rPr>
          <w:rFonts w:hint="eastAsia"/>
          <w:color w:val="000000"/>
          <w:sz w:val="32"/>
          <w:szCs w:val="28"/>
          <w:highlight w:val="none"/>
        </w:rPr>
      </w:r>
      <w:r/>
    </w:p>
    <w:p>
      <w:pPr>
        <w:pStyle w:val="777"/>
        <w:numPr>
          <w:ilvl w:val="0"/>
          <w:numId w:val="9"/>
        </w:numPr>
        <w:keepLines w:val="0"/>
        <w:keepNext w:val="0"/>
        <w:pageBreakBefore w:val="0"/>
        <w:spacing w:line="360" w:lineRule="auto"/>
        <w:widowControl w:val="off"/>
        <w:rPr>
          <w:rFonts w:hint="eastAsia"/>
          <w:color w:val="000000"/>
          <w:sz w:val="32"/>
          <w:szCs w:val="28"/>
          <w:highlight w:val="none"/>
        </w:rPr>
      </w:pPr>
      <w:r>
        <w:rPr>
          <w:rFonts w:hint="eastAsia"/>
          <w:color w:val="000000"/>
          <w:sz w:val="32"/>
          <w:szCs w:val="28"/>
          <w:highlight w:val="none"/>
        </w:rPr>
        <w:t xml:space="preserve">开标一览表</w:t>
      </w:r>
      <w:bookmarkEnd w:id="164"/>
      <w:r/>
      <w:bookmarkEnd w:id="165"/>
      <w:r/>
      <w:bookmarkStart w:id="166" w:name="_Toc8682"/>
      <w:r/>
      <w:bookmarkStart w:id="167" w:name="_Toc9105"/>
      <w:r>
        <w:rPr>
          <w:rFonts w:hint="eastAsia"/>
          <w:color w:val="000000"/>
          <w:sz w:val="32"/>
          <w:szCs w:val="28"/>
          <w:highlight w:val="none"/>
        </w:rPr>
      </w:r>
      <w:r/>
    </w:p>
    <w:p>
      <w:pPr>
        <w:pStyle w:val="777"/>
        <w:numPr>
          <w:ilvl w:val="0"/>
          <w:numId w:val="9"/>
        </w:numPr>
        <w:keepLines w:val="0"/>
        <w:keepNext w:val="0"/>
        <w:pageBreakBefore w:val="0"/>
        <w:spacing w:line="360" w:lineRule="auto"/>
        <w:widowControl w:val="off"/>
        <w:rPr>
          <w:rFonts w:hint="eastAsia"/>
          <w:color w:val="000000"/>
          <w:sz w:val="32"/>
          <w:szCs w:val="28"/>
          <w:highlight w:val="none"/>
        </w:rPr>
      </w:pPr>
      <w:r>
        <w:rPr>
          <w:rFonts w:hint="eastAsia"/>
          <w:color w:val="000000"/>
          <w:sz w:val="32"/>
          <w:szCs w:val="28"/>
          <w:highlight w:val="none"/>
        </w:rPr>
        <w:t xml:space="preserve">技术规格偏离表</w:t>
      </w:r>
      <w:bookmarkEnd w:id="166"/>
      <w:r/>
      <w:bookmarkEnd w:id="167"/>
      <w:r/>
      <w:bookmarkStart w:id="168" w:name="_Toc1311"/>
      <w:r/>
      <w:bookmarkStart w:id="169" w:name="_Toc5452"/>
      <w:r>
        <w:rPr>
          <w:rFonts w:hint="eastAsia"/>
          <w:color w:val="000000"/>
          <w:sz w:val="32"/>
          <w:szCs w:val="28"/>
          <w:highlight w:val="none"/>
        </w:rPr>
      </w:r>
      <w:r/>
    </w:p>
    <w:p>
      <w:pPr>
        <w:pStyle w:val="777"/>
        <w:numPr>
          <w:ilvl w:val="0"/>
          <w:numId w:val="9"/>
        </w:numPr>
        <w:keepLines w:val="0"/>
        <w:keepNext w:val="0"/>
        <w:pageBreakBefore w:val="0"/>
        <w:spacing w:line="360" w:lineRule="auto"/>
        <w:widowControl w:val="off"/>
        <w:rPr>
          <w:rFonts w:hint="eastAsia"/>
          <w:color w:val="000000"/>
          <w:sz w:val="32"/>
          <w:szCs w:val="28"/>
          <w:highlight w:val="none"/>
          <w:lang w:val="en-US"/>
        </w:rPr>
      </w:pPr>
      <w:r>
        <w:rPr>
          <w:rFonts w:hint="eastAsia"/>
          <w:color w:val="000000"/>
          <w:sz w:val="32"/>
          <w:szCs w:val="28"/>
          <w:highlight w:val="none"/>
        </w:rPr>
        <w:t xml:space="preserve">商务条款响应表</w:t>
      </w:r>
      <w:bookmarkEnd w:id="168"/>
      <w:r/>
      <w:bookmarkEnd w:id="169"/>
      <w:r/>
      <w:bookmarkStart w:id="170" w:name="_Toc20712"/>
      <w:r/>
      <w:bookmarkStart w:id="171" w:name="_Toc12255"/>
      <w:r>
        <w:rPr>
          <w:rFonts w:hint="eastAsia"/>
          <w:color w:val="000000"/>
          <w:sz w:val="32"/>
          <w:szCs w:val="28"/>
          <w:highlight w:val="none"/>
          <w:lang w:val="en-US"/>
        </w:rPr>
      </w:r>
      <w:r/>
    </w:p>
    <w:p>
      <w:pPr>
        <w:pStyle w:val="777"/>
        <w:numPr>
          <w:ilvl w:val="0"/>
          <w:numId w:val="9"/>
        </w:numPr>
        <w:keepLines w:val="0"/>
        <w:keepNext w:val="0"/>
        <w:pageBreakBefore w:val="0"/>
        <w:spacing w:line="360" w:lineRule="auto"/>
        <w:widowControl w:val="off"/>
        <w:rPr>
          <w:color w:val="000000"/>
          <w:sz w:val="32"/>
          <w:szCs w:val="28"/>
          <w:highlight w:val="none"/>
          <w:lang w:val="en-US"/>
        </w:rPr>
      </w:pPr>
      <w:r>
        <w:rPr>
          <w:rFonts w:hint="eastAsia"/>
          <w:color w:val="000000"/>
          <w:sz w:val="32"/>
          <w:szCs w:val="28"/>
          <w:highlight w:val="none"/>
          <w:lang w:val="en-US"/>
        </w:rPr>
        <w:t xml:space="preserve">项目组人员一览表</w:t>
      </w:r>
      <w:r>
        <w:rPr>
          <w:color w:val="000000"/>
          <w:sz w:val="32"/>
          <w:szCs w:val="28"/>
          <w:highlight w:val="none"/>
          <w:lang w:val="en-US"/>
        </w:rPr>
      </w:r>
      <w:r/>
    </w:p>
    <w:p>
      <w:pPr>
        <w:pStyle w:val="777"/>
        <w:numPr>
          <w:ilvl w:val="0"/>
          <w:numId w:val="9"/>
        </w:numPr>
        <w:keepLines w:val="0"/>
        <w:keepNext w:val="0"/>
        <w:pageBreakBefore w:val="0"/>
        <w:spacing w:line="360" w:lineRule="auto"/>
        <w:widowControl w:val="off"/>
        <w:rPr>
          <w:rFonts w:hint="eastAsia"/>
          <w:color w:val="000000"/>
          <w:sz w:val="32"/>
          <w:szCs w:val="28"/>
          <w:highlight w:val="none"/>
        </w:rPr>
      </w:pPr>
      <w:r>
        <w:rPr>
          <w:rFonts w:hint="eastAsia"/>
          <w:color w:val="000000"/>
          <w:sz w:val="32"/>
          <w:szCs w:val="28"/>
          <w:highlight w:val="none"/>
          <w:lang w:val="en-US"/>
        </w:rPr>
        <w:t xml:space="preserve">供应商业绩情况表</w:t>
      </w:r>
      <w:r>
        <w:rPr>
          <w:rFonts w:hint="eastAsia"/>
          <w:color w:val="000000"/>
          <w:sz w:val="32"/>
          <w:szCs w:val="28"/>
          <w:highlight w:val="none"/>
        </w:rPr>
      </w:r>
      <w:r/>
    </w:p>
    <w:p>
      <w:pPr>
        <w:pStyle w:val="777"/>
        <w:numPr>
          <w:ilvl w:val="0"/>
          <w:numId w:val="9"/>
        </w:numPr>
        <w:keepLines w:val="0"/>
        <w:keepNext w:val="0"/>
        <w:pageBreakBefore w:val="0"/>
        <w:spacing w:line="360" w:lineRule="auto"/>
        <w:widowControl w:val="off"/>
        <w:rPr>
          <w:rFonts w:hint="eastAsia"/>
          <w:color w:val="000000"/>
          <w:sz w:val="32"/>
          <w:szCs w:val="28"/>
          <w:highlight w:val="none"/>
        </w:rPr>
      </w:pPr>
      <w:r>
        <w:rPr>
          <w:rFonts w:hint="eastAsia"/>
          <w:color w:val="000000"/>
          <w:sz w:val="32"/>
          <w:szCs w:val="28"/>
          <w:highlight w:val="none"/>
        </w:rPr>
        <w:t xml:space="preserve">法人或者其他组织的营业执照等证明文件，自然人的身份证明</w:t>
      </w:r>
      <w:r>
        <w:rPr>
          <w:rFonts w:hint="eastAsia"/>
          <w:color w:val="000000"/>
          <w:sz w:val="32"/>
          <w:szCs w:val="28"/>
          <w:highlight w:val="none"/>
        </w:rPr>
      </w:r>
      <w:r/>
    </w:p>
    <w:p>
      <w:pPr>
        <w:pStyle w:val="777"/>
        <w:numPr>
          <w:ilvl w:val="0"/>
          <w:numId w:val="9"/>
        </w:numPr>
        <w:keepLines w:val="0"/>
        <w:keepNext w:val="0"/>
        <w:pageBreakBefore w:val="0"/>
        <w:spacing w:line="360" w:lineRule="auto"/>
        <w:widowControl w:val="off"/>
        <w:rPr>
          <w:rFonts w:hint="eastAsia"/>
          <w:color w:val="000000"/>
          <w:sz w:val="32"/>
          <w:szCs w:val="28"/>
          <w:highlight w:val="none"/>
        </w:rPr>
      </w:pPr>
      <w:r>
        <w:rPr>
          <w:rFonts w:hint="eastAsia"/>
          <w:color w:val="000000"/>
          <w:sz w:val="32"/>
          <w:szCs w:val="28"/>
          <w:highlight w:val="none"/>
        </w:rPr>
        <w:t xml:space="preserve">服务方案</w:t>
      </w:r>
      <w:bookmarkEnd w:id="170"/>
      <w:r/>
      <w:bookmarkEnd w:id="171"/>
      <w:r/>
      <w:bookmarkStart w:id="172" w:name="_Toc25773"/>
      <w:r/>
      <w:bookmarkStart w:id="173" w:name="_Toc931"/>
      <w:r>
        <w:rPr>
          <w:rFonts w:hint="eastAsia"/>
          <w:color w:val="000000"/>
          <w:sz w:val="32"/>
          <w:szCs w:val="28"/>
          <w:highlight w:val="none"/>
        </w:rPr>
      </w:r>
      <w:r/>
    </w:p>
    <w:p>
      <w:pPr>
        <w:pStyle w:val="777"/>
        <w:numPr>
          <w:ilvl w:val="0"/>
          <w:numId w:val="9"/>
        </w:numPr>
        <w:keepLines w:val="0"/>
        <w:keepNext w:val="0"/>
        <w:pageBreakBefore w:val="0"/>
        <w:spacing w:line="360" w:lineRule="auto"/>
        <w:widowControl w:val="off"/>
        <w:rPr>
          <w:rFonts w:hint="eastAsia"/>
          <w:color w:val="000000"/>
          <w:sz w:val="32"/>
          <w:szCs w:val="28"/>
          <w:highlight w:val="none"/>
        </w:rPr>
      </w:pPr>
      <w:r>
        <w:rPr>
          <w:rFonts w:hint="eastAsia"/>
          <w:color w:val="000000"/>
          <w:sz w:val="32"/>
          <w:szCs w:val="28"/>
          <w:highlight w:val="none"/>
        </w:rPr>
        <w:t xml:space="preserve">中小企业声明函</w:t>
      </w:r>
      <w:bookmarkEnd w:id="172"/>
      <w:r/>
      <w:bookmarkEnd w:id="173"/>
      <w:r/>
      <w:bookmarkStart w:id="174" w:name="_Toc20644"/>
      <w:r/>
      <w:bookmarkStart w:id="175" w:name="_Toc13023"/>
      <w:r>
        <w:rPr>
          <w:rFonts w:hint="eastAsia"/>
          <w:color w:val="000000"/>
          <w:sz w:val="32"/>
          <w:szCs w:val="28"/>
          <w:highlight w:val="none"/>
        </w:rPr>
      </w:r>
      <w:r/>
    </w:p>
    <w:p>
      <w:pPr>
        <w:pStyle w:val="777"/>
        <w:numPr>
          <w:ilvl w:val="0"/>
          <w:numId w:val="9"/>
        </w:numPr>
        <w:keepLines w:val="0"/>
        <w:keepNext w:val="0"/>
        <w:pageBreakBefore w:val="0"/>
        <w:spacing w:line="360" w:lineRule="auto"/>
        <w:widowControl w:val="off"/>
        <w:rPr>
          <w:rFonts w:hint="eastAsia"/>
          <w:color w:val="000000"/>
          <w:sz w:val="32"/>
          <w:szCs w:val="28"/>
          <w:highlight w:val="none"/>
        </w:rPr>
      </w:pPr>
      <w:r>
        <w:rPr>
          <w:rFonts w:hint="eastAsia"/>
          <w:color w:val="000000"/>
          <w:sz w:val="32"/>
          <w:szCs w:val="28"/>
          <w:highlight w:val="none"/>
        </w:rPr>
        <w:t xml:space="preserve">资格证明</w:t>
      </w:r>
      <w:bookmarkEnd w:id="174"/>
      <w:r/>
      <w:bookmarkEnd w:id="175"/>
      <w:r/>
      <w:bookmarkStart w:id="176" w:name="_Toc26061"/>
      <w:r/>
      <w:bookmarkStart w:id="177" w:name="_Toc29142"/>
      <w:r>
        <w:rPr>
          <w:rFonts w:hint="eastAsia"/>
          <w:color w:val="000000"/>
          <w:sz w:val="32"/>
          <w:szCs w:val="28"/>
          <w:highlight w:val="none"/>
        </w:rPr>
      </w:r>
      <w:r/>
    </w:p>
    <w:p>
      <w:pPr>
        <w:pStyle w:val="777"/>
        <w:numPr>
          <w:ilvl w:val="0"/>
          <w:numId w:val="9"/>
        </w:numPr>
        <w:keepLines w:val="0"/>
        <w:keepNext w:val="0"/>
        <w:pageBreakBefore w:val="0"/>
        <w:spacing w:line="360" w:lineRule="auto"/>
        <w:widowControl w:val="off"/>
        <w:rPr>
          <w:rFonts w:hint="eastAsia"/>
          <w:color w:val="000000"/>
          <w:sz w:val="32"/>
          <w:szCs w:val="28"/>
          <w:highlight w:val="none"/>
        </w:rPr>
      </w:pPr>
      <w:r>
        <w:rPr>
          <w:rFonts w:hint="eastAsia"/>
          <w:color w:val="000000"/>
          <w:sz w:val="32"/>
          <w:szCs w:val="28"/>
          <w:highlight w:val="none"/>
        </w:rPr>
        <w:t xml:space="preserve">无重大违法记录声明</w:t>
      </w:r>
      <w:bookmarkEnd w:id="176"/>
      <w:r/>
      <w:bookmarkEnd w:id="177"/>
      <w:r/>
      <w:bookmarkStart w:id="178" w:name="_Toc9756"/>
      <w:r/>
      <w:bookmarkStart w:id="179" w:name="_Toc29333"/>
      <w:r>
        <w:rPr>
          <w:rFonts w:hint="eastAsia"/>
          <w:color w:val="000000"/>
          <w:sz w:val="32"/>
          <w:szCs w:val="28"/>
          <w:highlight w:val="none"/>
        </w:rPr>
      </w:r>
      <w:r/>
    </w:p>
    <w:p>
      <w:pPr>
        <w:pStyle w:val="777"/>
        <w:numPr>
          <w:ilvl w:val="0"/>
          <w:numId w:val="9"/>
        </w:numPr>
        <w:keepLines w:val="0"/>
        <w:keepNext w:val="0"/>
        <w:pageBreakBefore w:val="0"/>
        <w:spacing w:line="360" w:lineRule="auto"/>
        <w:widowControl w:val="off"/>
        <w:rPr>
          <w:rFonts w:hint="eastAsia"/>
          <w:color w:val="000000"/>
          <w:sz w:val="32"/>
          <w:szCs w:val="28"/>
          <w:highlight w:val="none"/>
        </w:rPr>
      </w:pPr>
      <w:r>
        <w:rPr>
          <w:rFonts w:hint="eastAsia"/>
          <w:color w:val="000000"/>
          <w:sz w:val="32"/>
          <w:szCs w:val="28"/>
          <w:highlight w:val="none"/>
        </w:rPr>
        <w:t xml:space="preserve">残疾人福利性单位声明函</w:t>
      </w:r>
      <w:bookmarkEnd w:id="178"/>
      <w:r/>
      <w:bookmarkEnd w:id="179"/>
      <w:r/>
      <w:bookmarkStart w:id="180" w:name="_Toc28726"/>
      <w:r/>
      <w:bookmarkStart w:id="181" w:name="_Toc8485"/>
      <w:r>
        <w:rPr>
          <w:rFonts w:hint="eastAsia"/>
          <w:color w:val="000000"/>
          <w:sz w:val="32"/>
          <w:szCs w:val="28"/>
          <w:highlight w:val="none"/>
        </w:rPr>
      </w:r>
      <w:r/>
    </w:p>
    <w:p>
      <w:pPr>
        <w:pStyle w:val="777"/>
        <w:numPr>
          <w:ilvl w:val="0"/>
          <w:numId w:val="9"/>
        </w:numPr>
        <w:keepLines w:val="0"/>
        <w:keepNext w:val="0"/>
        <w:pageBreakBefore w:val="0"/>
        <w:spacing w:line="360" w:lineRule="auto"/>
        <w:widowControl w:val="off"/>
        <w:rPr>
          <w:rFonts w:hint="eastAsia"/>
          <w:color w:val="000000"/>
          <w:sz w:val="32"/>
          <w:szCs w:val="28"/>
          <w:highlight w:val="none"/>
        </w:rPr>
      </w:pPr>
      <w:r>
        <w:rPr>
          <w:rFonts w:hint="eastAsia"/>
          <w:color w:val="000000"/>
          <w:sz w:val="32"/>
          <w:szCs w:val="28"/>
          <w:highlight w:val="none"/>
        </w:rPr>
        <w:t xml:space="preserve">其他相关证明文件</w:t>
      </w:r>
      <w:bookmarkEnd w:id="180"/>
      <w:r/>
      <w:bookmarkEnd w:id="181"/>
      <w:r/>
      <w:bookmarkStart w:id="182" w:name="_Toc28115"/>
      <w:r/>
      <w:bookmarkStart w:id="183" w:name="_Toc10667"/>
      <w:r>
        <w:rPr>
          <w:rFonts w:hint="eastAsia"/>
          <w:color w:val="000000"/>
          <w:sz w:val="32"/>
          <w:szCs w:val="28"/>
          <w:highlight w:val="none"/>
        </w:rPr>
      </w:r>
      <w:r/>
    </w:p>
    <w:p>
      <w:pPr>
        <w:pStyle w:val="777"/>
        <w:numPr>
          <w:ilvl w:val="0"/>
          <w:numId w:val="9"/>
        </w:numPr>
        <w:keepLines w:val="0"/>
        <w:keepNext w:val="0"/>
        <w:pageBreakBefore w:val="0"/>
        <w:spacing w:line="360" w:lineRule="auto"/>
        <w:widowControl w:val="off"/>
        <w:rPr>
          <w:rFonts w:hint="eastAsia"/>
          <w:color w:val="000000"/>
          <w:sz w:val="32"/>
          <w:szCs w:val="28"/>
          <w:highlight w:val="none"/>
        </w:rPr>
      </w:pPr>
      <w:r>
        <w:rPr>
          <w:rFonts w:hint="eastAsia"/>
          <w:color w:val="000000"/>
          <w:sz w:val="32"/>
          <w:szCs w:val="28"/>
          <w:highlight w:val="none"/>
        </w:rPr>
        <w:t xml:space="preserve">南京市政府采购供应商信用记录表暨信用承诺书</w:t>
      </w:r>
      <w:r>
        <w:rPr>
          <w:rFonts w:hint="eastAsia"/>
          <w:color w:val="000000"/>
          <w:sz w:val="32"/>
          <w:szCs w:val="28"/>
          <w:highlight w:val="none"/>
        </w:rPr>
      </w:r>
      <w:r/>
    </w:p>
    <w:p>
      <w:pPr>
        <w:pStyle w:val="777"/>
        <w:ind w:firstLine="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zh-CN"/>
        </w:rPr>
        <w:outlineLvl w:val="1"/>
      </w:pPr>
      <w:r/>
      <w:bookmarkEnd w:id="182"/>
      <w:r/>
      <w:bookmarkEnd w:id="183"/>
      <w:r>
        <w:rPr>
          <w:rFonts w:hint="eastAsia" w:ascii="宋体" w:hAnsi="宋体" w:eastAsia="宋体" w:cs="宋体"/>
          <w:b/>
          <w:bCs/>
          <w:color w:val="000000"/>
          <w:sz w:val="24"/>
          <w:szCs w:val="24"/>
          <w:highlight w:val="none"/>
          <w:lang w:val="zh-CN"/>
        </w:rPr>
        <w:br w:type="page" w:clear="all"/>
      </w:r>
      <w:bookmarkStart w:id="184" w:name="_Toc28462"/>
      <w:r>
        <w:rPr>
          <w:rFonts w:hint="eastAsia" w:ascii="宋体" w:hAnsi="宋体" w:eastAsia="宋体" w:cs="宋体"/>
          <w:b/>
          <w:bCs/>
          <w:color w:val="000000"/>
          <w:sz w:val="24"/>
          <w:szCs w:val="24"/>
          <w:highlight w:val="none"/>
          <w:lang w:val="zh-CN"/>
        </w:rPr>
        <w:t xml:space="preserve">一、投标申请及声明</w:t>
      </w:r>
      <w:bookmarkEnd w:id="144"/>
      <w:r/>
      <w:bookmarkEnd w:id="145"/>
      <w:r/>
      <w:bookmarkEnd w:id="146"/>
      <w:r/>
      <w:bookmarkEnd w:id="147"/>
      <w:r/>
      <w:bookmarkEnd w:id="148"/>
      <w:r/>
      <w:bookmarkEnd w:id="156"/>
      <w:r/>
      <w:bookmarkEnd w:id="157"/>
      <w:r/>
      <w:bookmarkEnd w:id="158"/>
      <w:r/>
      <w:bookmarkEnd w:id="159"/>
      <w:r/>
      <w:bookmarkEnd w:id="160"/>
      <w:r/>
      <w:bookmarkEnd w:id="161"/>
      <w:r/>
      <w:bookmarkEnd w:id="184"/>
      <w:r>
        <w:rPr>
          <w:rFonts w:hint="eastAsia" w:ascii="宋体" w:hAnsi="宋体" w:eastAsia="宋体" w:cs="宋体"/>
          <w:color w:val="000000"/>
          <w:sz w:val="24"/>
          <w:szCs w:val="24"/>
          <w:highlight w:val="none"/>
          <w:lang w:val="zh-CN"/>
        </w:rPr>
      </w:r>
      <w:r/>
    </w:p>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投标申请及声明</w:t>
      </w:r>
      <w:r>
        <w:rPr>
          <w:rFonts w:hint="eastAsia" w:ascii="宋体" w:hAnsi="宋体" w:eastAsia="宋体" w:cs="宋体"/>
          <w:color w:val="000000"/>
          <w:sz w:val="24"/>
          <w:szCs w:val="24"/>
          <w:highlight w:val="none"/>
          <w:lang w:val="zh-CN"/>
        </w:rPr>
      </w:r>
      <w:r/>
    </w:p>
    <w:p>
      <w:pPr>
        <w:pStyle w:val="777"/>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77"/>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根据贵方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号投标邀请，正式授权</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(姓名和职务)代表投标供应商</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（投标供应商名称），提交投标文件。</w:t>
      </w:r>
      <w:r>
        <w:rPr>
          <w:rFonts w:hint="eastAsia" w:ascii="宋体" w:hAnsi="宋体" w:eastAsia="宋体" w:cs="宋体"/>
          <w:color w:val="000000"/>
          <w:sz w:val="24"/>
          <w:szCs w:val="24"/>
          <w:highlight w:val="none"/>
          <w:lang w:val="zh-CN"/>
        </w:rPr>
      </w:r>
      <w:r/>
    </w:p>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据此函，签字人兹宣布声明和承诺如下：</w:t>
      </w:r>
      <w:r>
        <w:rPr>
          <w:rFonts w:hint="eastAsia" w:ascii="宋体" w:hAnsi="宋体" w:eastAsia="宋体" w:cs="宋体"/>
          <w:color w:val="000000"/>
          <w:sz w:val="24"/>
          <w:szCs w:val="24"/>
          <w:highlight w:val="none"/>
          <w:lang w:val="zh-CN"/>
        </w:rPr>
      </w:r>
      <w:r/>
    </w:p>
    <w:p>
      <w:pPr>
        <w:pStyle w:val="777"/>
        <w:ind w:firstLine="42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b/>
          <w:color w:val="000000"/>
          <w:sz w:val="24"/>
          <w:szCs w:val="24"/>
          <w:highlight w:val="none"/>
          <w:lang w:val="zh-CN"/>
        </w:rPr>
        <w:t xml:space="preserve">我们的资格条件完全符合政府采购法和本次招标要求</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我们</w:t>
      </w:r>
      <w:r>
        <w:rPr>
          <w:rFonts w:hint="eastAsia" w:ascii="宋体" w:hAnsi="宋体" w:eastAsia="宋体" w:cs="宋体"/>
          <w:color w:val="000000"/>
          <w:sz w:val="24"/>
          <w:szCs w:val="24"/>
          <w:highlight w:val="none"/>
          <w:lang w:val="zh-CN"/>
        </w:rPr>
        <w:t xml:space="preserve">同意并向贵方提供了与投标有关的所有证据和资料。</w:t>
      </w:r>
      <w:r>
        <w:rPr>
          <w:rFonts w:hint="eastAsia" w:ascii="宋体" w:hAnsi="宋体" w:eastAsia="宋体" w:cs="宋体"/>
          <w:color w:val="000000"/>
          <w:sz w:val="24"/>
          <w:szCs w:val="24"/>
          <w:highlight w:val="none"/>
        </w:rPr>
      </w:r>
      <w:r/>
    </w:p>
    <w:p>
      <w:pPr>
        <w:pStyle w:val="777"/>
        <w:numPr>
          <w:ilvl w:val="0"/>
          <w:numId w:val="0"/>
        </w:numPr>
        <w:ind w:left="426"/>
        <w:spacing w:line="360" w:lineRule="auto"/>
        <w:shd w:val="clear" w:color="auto" w:fill="auto"/>
        <w:tabs>
          <w:tab w:val="left" w:pos="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2、我单位提出的投标</w:t>
      </w:r>
      <w:r>
        <w:rPr>
          <w:rFonts w:hint="eastAsia" w:ascii="宋体" w:hAnsi="宋体" w:eastAsia="宋体" w:cs="宋体"/>
          <w:color w:val="000000"/>
          <w:sz w:val="24"/>
          <w:szCs w:val="24"/>
          <w:highlight w:val="none"/>
          <w:lang w:eastAsia="zh-CN"/>
        </w:rPr>
        <w:t xml:space="preserve">总</w:t>
      </w:r>
      <w:r>
        <w:rPr>
          <w:rFonts w:hint="eastAsia" w:ascii="宋体" w:hAnsi="宋体" w:eastAsia="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777"/>
        <w:ind w:firstLine="48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本项目拟派的项目负责人：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r>
      <w:r/>
    </w:p>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、我们已详细审核全部招标文件及其有效补充文件，我们放弃对招标文件任何误解的权利，无论招标结果如何，</w:t>
      </w:r>
      <w:r>
        <w:rPr>
          <w:rFonts w:hint="eastAsia" w:ascii="宋体" w:hAnsi="宋体" w:eastAsia="宋体" w:cs="宋体"/>
          <w:b/>
          <w:color w:val="000000"/>
          <w:sz w:val="24"/>
          <w:szCs w:val="24"/>
          <w:highlight w:val="none"/>
          <w:u w:val="single"/>
          <w:lang w:val="zh-CN"/>
        </w:rPr>
        <w:t xml:space="preserve">我们不对招标文件本身提出质疑</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、我们同意从规定的开标日期起遵循本投标文件，并在规定的投标有效期期满之前均具有约束力。</w:t>
      </w:r>
      <w:r>
        <w:rPr>
          <w:rFonts w:hint="eastAsia" w:ascii="宋体" w:hAnsi="宋体" w:eastAsia="宋体" w:cs="宋体"/>
          <w:color w:val="000000"/>
          <w:sz w:val="24"/>
          <w:szCs w:val="24"/>
          <w:highlight w:val="none"/>
          <w:lang w:val="zh-CN"/>
        </w:rPr>
      </w:r>
      <w:r/>
    </w:p>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rFonts w:hint="eastAsia" w:ascii="宋体" w:hAnsi="宋体" w:eastAsia="宋体" w:cs="宋体"/>
          <w:color w:val="000000"/>
          <w:sz w:val="24"/>
          <w:szCs w:val="24"/>
          <w:highlight w:val="none"/>
          <w:lang w:val="zh-CN"/>
        </w:rPr>
      </w:r>
      <w:r/>
    </w:p>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、一旦我方中标，我方将根据招标文件的规定严格履行合同，并保证于承诺的时间完成货物的启动/集成、调试等服务，交付招标人验收、使用。</w:t>
      </w:r>
      <w:r>
        <w:rPr>
          <w:rFonts w:hint="eastAsia" w:ascii="宋体" w:hAnsi="宋体" w:eastAsia="宋体" w:cs="宋体"/>
          <w:color w:val="000000"/>
          <w:sz w:val="24"/>
          <w:szCs w:val="24"/>
          <w:highlight w:val="none"/>
          <w:lang w:val="zh-CN"/>
        </w:rPr>
      </w:r>
      <w:r/>
    </w:p>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我方决不提供虚假材料谋取中标、决不采取不正当手段诋毁、排挤其他供应商、决不与招标人、其它供应商或者招标代理机构恶意串通、决不向招标人、政府采购中心工作人员和评委进行商业贿赂、决不在采购过程中与招标人进行协商谈判、决不拒绝有关部门监督检查或提供虚假情况，如有违反，无条件接受贵方及相关管理部门的处罚。</w:t>
      </w:r>
      <w:r>
        <w:rPr>
          <w:rFonts w:hint="eastAsia" w:ascii="宋体" w:hAnsi="宋体" w:eastAsia="宋体" w:cs="宋体"/>
          <w:color w:val="000000"/>
          <w:sz w:val="24"/>
          <w:szCs w:val="24"/>
          <w:highlight w:val="none"/>
          <w:lang w:val="zh-CN"/>
        </w:rPr>
      </w:r>
      <w:r/>
    </w:p>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zh-CN"/>
        </w:rPr>
        <w:t xml:space="preserve">、与本投标有关的正式联系方式为：</w:t>
      </w:r>
      <w:r>
        <w:rPr>
          <w:rFonts w:hint="eastAsia" w:ascii="宋体" w:hAnsi="宋体" w:eastAsia="宋体" w:cs="宋体"/>
          <w:color w:val="000000"/>
          <w:sz w:val="24"/>
          <w:szCs w:val="24"/>
          <w:highlight w:val="none"/>
          <w:lang w:val="zh-CN"/>
        </w:rPr>
      </w:r>
      <w:r/>
    </w:p>
    <w:p>
      <w:pPr>
        <w:pStyle w:val="777"/>
        <w:ind w:firstLine="420"/>
        <w:shd w:val="clear" w:color="auto" w:fill="auto"/>
        <w:rPr>
          <w:rFonts w:hint="eastAsia" w:ascii="宋体" w:hAnsi="宋体" w:eastAsia="宋体" w:cs="宋体"/>
          <w:color w:val="000000"/>
          <w:sz w:val="24"/>
          <w:szCs w:val="24"/>
          <w:highlight w:val="none"/>
          <w:u w:val="single"/>
          <w:lang w:val="zh-CN"/>
        </w:rPr>
      </w:pPr>
      <w:r>
        <w:rPr>
          <w:rFonts w:hint="eastAsia" w:ascii="宋体" w:hAnsi="宋体" w:eastAsia="宋体" w:cs="宋体"/>
          <w:color w:val="000000"/>
          <w:sz w:val="24"/>
          <w:szCs w:val="24"/>
          <w:highlight w:val="none"/>
          <w:lang w:val="zh-CN"/>
        </w:rPr>
        <w:t xml:space="preserve">地   址：</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lang w:val="zh-CN"/>
        </w:rPr>
      </w:r>
      <w:r/>
    </w:p>
    <w:p>
      <w:pPr>
        <w:pStyle w:val="777"/>
        <w:ind w:firstLine="420"/>
        <w:shd w:val="clear" w:color="auto" w:fill="auto"/>
        <w:rPr>
          <w:rFonts w:hint="eastAsia" w:ascii="宋体" w:hAnsi="宋体" w:eastAsia="宋体" w:cs="宋体"/>
          <w:color w:val="000000"/>
          <w:sz w:val="24"/>
          <w:szCs w:val="24"/>
          <w:highlight w:val="none"/>
          <w:u w:val="single"/>
          <w:lang w:val="zh-CN"/>
        </w:rPr>
      </w:pPr>
      <w:r>
        <w:rPr>
          <w:rFonts w:hint="eastAsia" w:ascii="宋体" w:hAnsi="宋体" w:eastAsia="宋体" w:cs="宋体"/>
          <w:color w:val="000000"/>
          <w:sz w:val="24"/>
          <w:szCs w:val="24"/>
          <w:highlight w:val="none"/>
          <w:lang w:val="zh-CN"/>
        </w:rPr>
        <w:t xml:space="preserve">电   话：</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lang w:val="zh-CN"/>
        </w:rPr>
      </w:r>
      <w:r/>
    </w:p>
    <w:p>
      <w:pPr>
        <w:pStyle w:val="777"/>
        <w:ind w:firstLine="420"/>
        <w:shd w:val="clear" w:color="auto" w:fill="auto"/>
        <w:rPr>
          <w:rFonts w:hint="eastAsia" w:ascii="宋体" w:hAnsi="宋体" w:eastAsia="宋体" w:cs="宋体"/>
          <w:color w:val="000000"/>
          <w:sz w:val="24"/>
          <w:szCs w:val="24"/>
          <w:highlight w:val="none"/>
          <w:u w:val="single"/>
          <w:lang w:val="zh-CN"/>
        </w:rPr>
      </w:pPr>
      <w:r>
        <w:rPr>
          <w:rFonts w:hint="eastAsia" w:ascii="宋体" w:hAnsi="宋体" w:eastAsia="宋体" w:cs="宋体"/>
          <w:color w:val="000000"/>
          <w:sz w:val="24"/>
          <w:szCs w:val="24"/>
          <w:highlight w:val="none"/>
          <w:lang w:val="zh-CN"/>
        </w:rPr>
        <w:t xml:space="preserve">传   真：</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lang w:val="zh-CN"/>
        </w:rPr>
      </w:r>
      <w:r/>
    </w:p>
    <w:p>
      <w:pPr>
        <w:pStyle w:val="777"/>
        <w:ind w:firstLine="420"/>
        <w:shd w:val="clear" w:color="auto" w:fill="auto"/>
        <w:rPr>
          <w:rFonts w:hint="eastAsia" w:ascii="宋体" w:hAnsi="宋体" w:eastAsia="宋体" w:cs="宋体"/>
          <w:color w:val="000000"/>
          <w:sz w:val="24"/>
          <w:szCs w:val="24"/>
          <w:highlight w:val="none"/>
          <w:u w:val="single"/>
          <w:lang w:val="zh-CN"/>
        </w:rPr>
      </w:pPr>
      <w:r>
        <w:rPr>
          <w:rFonts w:hint="eastAsia" w:ascii="宋体" w:hAnsi="宋体" w:eastAsia="宋体" w:cs="宋体"/>
          <w:color w:val="000000"/>
          <w:sz w:val="24"/>
          <w:szCs w:val="24"/>
          <w:highlight w:val="none"/>
          <w:lang w:val="zh-CN"/>
        </w:rPr>
        <w:t xml:space="preserve">开户银行：</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lang w:val="zh-CN"/>
        </w:rPr>
      </w:r>
      <w:r/>
    </w:p>
    <w:p>
      <w:pPr>
        <w:pStyle w:val="777"/>
        <w:ind w:firstLine="420"/>
        <w:shd w:val="clear" w:color="auto" w:fill="auto"/>
        <w:rPr>
          <w:rFonts w:hint="eastAsia" w:ascii="宋体" w:hAnsi="宋体" w:eastAsia="宋体" w:cs="宋体"/>
          <w:color w:val="000000"/>
          <w:sz w:val="24"/>
          <w:szCs w:val="24"/>
          <w:highlight w:val="none"/>
          <w:u w:val="single"/>
          <w:lang w:val="zh-CN"/>
        </w:rPr>
      </w:pPr>
      <w:r>
        <w:rPr>
          <w:rFonts w:hint="eastAsia" w:ascii="宋体" w:hAnsi="宋体" w:eastAsia="宋体" w:cs="宋体"/>
          <w:color w:val="000000"/>
          <w:sz w:val="24"/>
          <w:szCs w:val="24"/>
          <w:highlight w:val="none"/>
          <w:lang w:val="zh-CN"/>
        </w:rPr>
        <w:t xml:space="preserve">银行账号：</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lang w:val="zh-CN"/>
        </w:rPr>
      </w:r>
      <w:r/>
    </w:p>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投标供应商名称（</w:t>
      </w:r>
      <w:r>
        <w:rPr>
          <w:rFonts w:hint="eastAsia" w:ascii="宋体" w:hAnsi="宋体" w:eastAsia="宋体" w:cs="宋体"/>
          <w:color w:val="000000"/>
          <w:sz w:val="24"/>
          <w:szCs w:val="24"/>
          <w:highlight w:val="none"/>
          <w:lang w:val="en-US" w:eastAsia="zh-CN"/>
        </w:rPr>
        <w:t xml:space="preserve">加盖电子公章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r>
      <w:r/>
    </w:p>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年</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777"/>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77"/>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77"/>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79"/>
        <w:keepLines/>
        <w:keepNext/>
        <w:pageBreakBefore w:val="0"/>
        <w:spacing w:line="413" w:lineRule="auto"/>
        <w:shd w:val="clear" w:color="auto" w:fill="auto"/>
        <w:widowControl w:val="off"/>
        <w:rPr>
          <w:rFonts w:hint="eastAsia" w:ascii="宋体" w:hAnsi="宋体" w:eastAsia="宋体" w:cs="宋体"/>
          <w:color w:val="000000"/>
          <w:sz w:val="24"/>
          <w:szCs w:val="24"/>
          <w:highlight w:val="none"/>
          <w:lang w:val="zh-CN"/>
        </w:rPr>
      </w:pPr>
      <w:r/>
      <w:bookmarkStart w:id="185" w:name="_Toc29386364"/>
      <w:r/>
      <w:bookmarkStart w:id="186" w:name="_Toc338684379"/>
      <w:r/>
      <w:bookmarkStart w:id="187" w:name="_Toc11051725"/>
      <w:r/>
      <w:bookmarkStart w:id="188" w:name="_Toc274907024"/>
      <w:r/>
      <w:bookmarkStart w:id="189" w:name="_Toc422907294"/>
      <w:r/>
      <w:bookmarkStart w:id="190" w:name="_Toc401304088"/>
      <w:r>
        <w:rPr>
          <w:rFonts w:hint="eastAsia" w:ascii="宋体" w:hAnsi="宋体" w:eastAsia="宋体" w:cs="宋体"/>
          <w:color w:val="000000"/>
          <w:sz w:val="24"/>
          <w:szCs w:val="24"/>
          <w:highlight w:val="none"/>
          <w:lang w:val="zh-CN"/>
        </w:rPr>
        <w:br w:type="page" w:clear="all"/>
      </w:r>
      <w:bookmarkStart w:id="191" w:name="_Toc5858"/>
      <w:r/>
      <w:bookmarkStart w:id="192" w:name="_Toc21806"/>
      <w:r/>
      <w:bookmarkStart w:id="193" w:name="_Toc4798"/>
      <w:r/>
      <w:bookmarkStart w:id="194" w:name="_Toc23976"/>
      <w:r/>
      <w:bookmarkStart w:id="195" w:name="_Toc2925"/>
      <w:r/>
      <w:bookmarkStart w:id="196" w:name="_Toc26965"/>
      <w:r>
        <w:rPr>
          <w:rFonts w:hint="eastAsia" w:ascii="宋体" w:hAnsi="宋体" w:eastAsia="宋体" w:cs="宋体"/>
          <w:color w:val="000000"/>
          <w:sz w:val="24"/>
          <w:szCs w:val="24"/>
          <w:highlight w:val="none"/>
          <w:lang w:val="zh-CN"/>
        </w:rPr>
        <w:t xml:space="preserve">二、法定代表人授权书</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eastAsia="宋体" w:cs="宋体"/>
          <w:color w:val="000000"/>
          <w:sz w:val="24"/>
          <w:szCs w:val="24"/>
          <w:highlight w:val="none"/>
          <w:lang w:val="zh-CN"/>
        </w:rPr>
      </w:r>
      <w:r/>
    </w:p>
    <w:p>
      <w:pPr>
        <w:pStyle w:val="777"/>
        <w:ind w:firstLine="720"/>
        <w:jc w:val="center"/>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法定代表人授权书</w:t>
      </w:r>
      <w:r>
        <w:rPr>
          <w:rFonts w:hint="eastAsia" w:ascii="宋体" w:hAnsi="宋体" w:eastAsia="宋体" w:cs="宋体"/>
          <w:color w:val="000000"/>
          <w:sz w:val="24"/>
          <w:szCs w:val="24"/>
          <w:highlight w:val="none"/>
          <w:lang w:val="zh-CN"/>
        </w:rPr>
      </w:r>
      <w:r/>
    </w:p>
    <w:p>
      <w:pPr>
        <w:pStyle w:val="777"/>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w:t>
      </w:r>
      <w:r>
        <w:rPr>
          <w:rFonts w:hint="eastAsia" w:ascii="Times New Roman" w:hAnsi="Times New Roman"/>
          <w:color w:val="000000"/>
          <w:sz w:val="24"/>
          <w:szCs w:val="24"/>
          <w:highlight w:val="none"/>
          <w:lang w:val="en-US" w:eastAsia="zh-CN"/>
        </w:rPr>
        <w:t xml:space="preserve"> </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ascii="Times New Roman" w:hAnsi="Times New Roman"/>
          <w:color w:val="000000"/>
          <w:sz w:val="24"/>
          <w:szCs w:val="24"/>
          <w:highlight w:val="none"/>
        </w:rPr>
      </w:r>
      <w:r/>
    </w:p>
    <w:p>
      <w:pPr>
        <w:pStyle w:val="777"/>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ascii="Times New Roman" w:hAnsi="Times New Roman"/>
          <w:color w:val="000000"/>
          <w:sz w:val="24"/>
          <w:szCs w:val="24"/>
          <w:highlight w:val="none"/>
        </w:rPr>
      </w:r>
      <w:r/>
    </w:p>
    <w:p>
      <w:pPr>
        <w:pStyle w:val="777"/>
        <w:ind w:firstLine="0"/>
        <w:jc w:val="left"/>
        <w:keepLines w:val="0"/>
        <w:keepNext w:val="0"/>
        <w:pageBreakBefore w:val="0"/>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被授权人身份证号码：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777"/>
        <w:ind w:firstLine="480"/>
        <w:jc w:val="left"/>
        <w:keepLines w:val="0"/>
        <w:keepNext w:val="0"/>
        <w:pageBreakBefore w:val="0"/>
        <w:shd w:val="clear" w:color="auto" w:fill="auto"/>
        <w:widowControl w:val="off"/>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zh-CN"/>
        </w:rPr>
        <w:t xml:space="preserve">被授权人联系电话：</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p>
      <w:pPr>
        <w:pStyle w:val="777"/>
        <w:ind w:firstLine="480"/>
        <w:jc w:val="left"/>
        <w:keepLines w:val="0"/>
        <w:keepNext w:val="0"/>
        <w:pageBreakBefore w:val="0"/>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授权</w:t>
      </w:r>
      <w:r>
        <w:rPr>
          <w:rFonts w:hint="eastAsia" w:ascii="宋体" w:hAnsi="宋体" w:eastAsia="宋体" w:cs="宋体"/>
          <w:color w:val="000000"/>
          <w:sz w:val="24"/>
          <w:szCs w:val="24"/>
          <w:highlight w:val="none"/>
          <w:lang w:val="zh-CN"/>
        </w:rPr>
        <w:t xml:space="preserve">单位名称（加盖电子公章）：</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777"/>
        <w:ind w:firstLine="480"/>
        <w:jc w:val="left"/>
        <w:keepLines w:val="0"/>
        <w:keepNext w:val="0"/>
        <w:pageBreakBefore w:val="0"/>
        <w:shd w:val="clear" w:color="auto" w:fill="auto"/>
        <w:widowControl w:val="off"/>
        <w:tabs>
          <w:tab w:val="left" w:pos="1440" w:leader="none"/>
        </w:tabs>
        <w:rPr>
          <w:rFonts w:ascii="Times New Roman" w:hAnsi="Times New Roman" w:eastAsia="宋体"/>
          <w:color w:val="000000"/>
          <w:sz w:val="24"/>
          <w:szCs w:val="24"/>
          <w:highlight w:val="none"/>
          <w:u w:val="single"/>
          <w:lang w:val="en-US" w:eastAsia="zh-CN"/>
        </w:rPr>
      </w:pPr>
      <w:r>
        <w:rPr>
          <w:rFonts w:hint="eastAsia" w:ascii="Times New Roman" w:hAnsi="Times New Roman"/>
          <w:color w:val="000000"/>
          <w:sz w:val="24"/>
          <w:szCs w:val="24"/>
          <w:highlight w:val="none"/>
        </w:rPr>
        <w:t xml:space="preserve">单位地址：</w:t>
      </w:r>
      <w:r>
        <w:rPr>
          <w:rFonts w:hint="eastAsia" w:ascii="Times New Roman" w:hAnsi="Times New Roman"/>
          <w:color w:val="000000"/>
          <w:sz w:val="24"/>
          <w:szCs w:val="24"/>
          <w:highlight w:val="none"/>
          <w:u w:val="single"/>
          <w:lang w:val="en-US" w:eastAsia="zh-CN"/>
        </w:rPr>
        <w:t xml:space="preserve">                                 </w:t>
      </w:r>
      <w:r>
        <w:rPr>
          <w:rFonts w:ascii="Times New Roman" w:hAnsi="Times New Roman" w:eastAsia="宋体"/>
          <w:color w:val="000000"/>
          <w:sz w:val="24"/>
          <w:szCs w:val="24"/>
          <w:highlight w:val="none"/>
          <w:u w:val="single"/>
          <w:lang w:val="en-US" w:eastAsia="zh-CN"/>
        </w:rPr>
      </w:r>
      <w:r/>
    </w:p>
    <w:p>
      <w:pPr>
        <w:pStyle w:val="777"/>
        <w:ind w:firstLine="480"/>
        <w:jc w:val="left"/>
        <w:keepLines w:val="0"/>
        <w:keepNext w:val="0"/>
        <w:pageBreakBefore w:val="0"/>
        <w:shd w:val="clear" w:color="auto" w:fill="auto"/>
        <w:widowControl w:val="off"/>
        <w:tabs>
          <w:tab w:val="left" w:pos="144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日期：</w:t>
      </w:r>
      <w:r>
        <w:rPr>
          <w:rFonts w:hint="eastAsia" w:ascii="宋体" w:hAnsi="宋体" w:eastAsia="宋体" w:cs="宋体"/>
          <w:color w:val="000000"/>
          <w:sz w:val="24"/>
          <w:szCs w:val="24"/>
          <w:highlight w:val="none"/>
          <w:u w:val="single"/>
          <w:lang w:val="zh-CN"/>
        </w:rPr>
        <w:t xml:space="preserve">    年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zh-CN"/>
        </w:rPr>
        <w:t xml:space="preserve">月    日</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r>
      <w:r/>
    </w:p>
    <w:p>
      <w:pPr>
        <w:pStyle w:val="777"/>
        <w:ind w:firstLine="480"/>
        <w:jc w:val="left"/>
        <w:keepLines w:val="0"/>
        <w:keepNext w:val="0"/>
        <w:pageBreakBefore w:val="0"/>
        <w:shd w:val="clear" w:color="auto" w:fill="auto"/>
        <w:widowControl w:val="off"/>
        <w:tabs>
          <w:tab w:val="left" w:pos="14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77"/>
        <w:ind w:firstLine="480"/>
        <w:jc w:val="left"/>
        <w:keepLines w:val="0"/>
        <w:keepNext w:val="0"/>
        <w:pageBreakBefore w:val="0"/>
        <w:shd w:val="clear" w:color="auto" w:fill="auto"/>
        <w:widowControl w:val="off"/>
        <w:tabs>
          <w:tab w:val="left" w:pos="14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77"/>
        <w:ind w:firstLine="480"/>
        <w:jc w:val="left"/>
        <w:keepLines w:val="0"/>
        <w:keepNext w:val="0"/>
        <w:pageBreakBefore w:val="0"/>
        <w:shd w:val="clear" w:color="auto" w:fill="auto"/>
        <w:widowControl w:val="off"/>
        <w:tabs>
          <w:tab w:val="left" w:pos="144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（后附法定代表人和被授权人身份证</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777"/>
        <w:ind w:firstLine="420"/>
        <w:spacing w:line="360" w:lineRule="auto"/>
        <w:shd w:val="clear" w:color="auto" w:fill="auto"/>
        <w:tabs>
          <w:tab w:val="left" w:pos="14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79"/>
        <w:keepLines/>
        <w:keepNext/>
        <w:pageBreakBefore w:val="0"/>
        <w:spacing w:line="413" w:lineRule="auto"/>
        <w:shd w:val="clear" w:color="auto" w:fill="auto"/>
        <w:widowControl w:val="off"/>
        <w:rPr>
          <w:rFonts w:hint="eastAsia" w:ascii="宋体" w:hAnsi="宋体" w:eastAsia="宋体" w:cs="宋体"/>
          <w:color w:val="000000"/>
          <w:sz w:val="24"/>
          <w:szCs w:val="24"/>
          <w:highlight w:val="none"/>
          <w:lang w:val="zh-CN"/>
        </w:rPr>
      </w:pPr>
      <w:r/>
      <w:bookmarkStart w:id="197" w:name="_Toc29386365"/>
      <w:r/>
      <w:bookmarkStart w:id="198" w:name="_Toc11051726"/>
      <w:r/>
      <w:bookmarkStart w:id="199" w:name="_Toc422907295"/>
      <w:r/>
      <w:bookmarkStart w:id="200" w:name="_Toc401304089"/>
      <w:r/>
      <w:bookmarkStart w:id="201" w:name="_Toc338684380"/>
      <w:r/>
      <w:bookmarkStart w:id="202" w:name="_Toc274907025"/>
      <w:r>
        <w:rPr>
          <w:rFonts w:hint="eastAsia" w:ascii="宋体" w:hAnsi="宋体" w:eastAsia="宋体" w:cs="宋体"/>
          <w:color w:val="000000"/>
          <w:sz w:val="24"/>
          <w:szCs w:val="24"/>
          <w:highlight w:val="none"/>
          <w:lang w:val="zh-CN"/>
        </w:rPr>
        <w:br w:type="page" w:clear="all"/>
      </w:r>
      <w:bookmarkStart w:id="203" w:name="_Toc20753"/>
      <w:r/>
      <w:bookmarkStart w:id="204" w:name="_Toc8456"/>
      <w:r/>
      <w:bookmarkStart w:id="205" w:name="_Toc11932"/>
      <w:r/>
      <w:bookmarkStart w:id="206" w:name="_Toc29187"/>
      <w:r/>
      <w:bookmarkStart w:id="207" w:name="_Toc6018"/>
      <w:r/>
      <w:bookmarkStart w:id="208" w:name="_Toc6962"/>
      <w:r>
        <w:rPr>
          <w:rFonts w:hint="eastAsia" w:ascii="宋体" w:hAnsi="宋体" w:eastAsia="宋体" w:cs="宋体"/>
          <w:color w:val="000000"/>
          <w:sz w:val="24"/>
          <w:szCs w:val="24"/>
          <w:highlight w:val="none"/>
          <w:lang w:val="zh-CN"/>
        </w:rPr>
        <w:t xml:space="preserve">三、开标一览表</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Pr>
          <w:rFonts w:hint="eastAsia" w:ascii="宋体" w:hAnsi="宋体" w:eastAsia="宋体" w:cs="宋体"/>
          <w:color w:val="000000"/>
          <w:sz w:val="24"/>
          <w:szCs w:val="24"/>
          <w:highlight w:val="none"/>
          <w:lang w:val="zh-CN"/>
        </w:rPr>
      </w:r>
      <w:r/>
    </w:p>
    <w:p>
      <w:pPr>
        <w:pStyle w:val="777"/>
        <w:ind w:firstLine="480"/>
        <w:rPr>
          <w:rFonts w:hint="eastAsia" w:ascii="宋体" w:hAnsi="宋体"/>
          <w:color w:val="000000"/>
          <w:sz w:val="24"/>
          <w:szCs w:val="24"/>
          <w:highlight w:val="none"/>
        </w:rPr>
      </w:pPr>
      <w:r/>
      <w:bookmarkStart w:id="209" w:name="_Toc422907296"/>
      <w:r/>
      <w:bookmarkStart w:id="210" w:name="_Toc274907026"/>
      <w:r/>
      <w:bookmarkStart w:id="211" w:name="_Toc338684381"/>
      <w:r/>
      <w:bookmarkStart w:id="212" w:name="_Toc401304090"/>
      <w:r>
        <w:rPr>
          <w:rFonts w:hint="eastAsia" w:ascii="宋体" w:hAnsi="宋体"/>
          <w:color w:val="000000"/>
          <w:sz w:val="24"/>
          <w:szCs w:val="24"/>
          <w:highlight w:val="none"/>
        </w:rPr>
        <w:t xml:space="preserve">投标人全称（CA</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777"/>
        <w:ind w:firstLine="480"/>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p>
    <w:p>
      <w:pPr>
        <w:pStyle w:val="777"/>
        <w:ind w:firstLine="480"/>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w:t>
      </w:r>
      <w:r>
        <w:rPr>
          <w:rFonts w:hint="eastAsia" w:ascii="宋体" w:hAnsi="宋体"/>
          <w:color w:val="000000"/>
          <w:sz w:val="24"/>
          <w:szCs w:val="24"/>
          <w:highlight w:val="none"/>
        </w:rPr>
      </w:r>
      <w:r/>
    </w:p>
    <w:p>
      <w:pPr>
        <w:pStyle w:val="777"/>
        <w:ind w:firstLine="480"/>
        <w:rPr>
          <w:rFonts w:ascii="宋体" w:hAnsi="宋体"/>
          <w:color w:val="000000"/>
          <w:sz w:val="24"/>
          <w:szCs w:val="24"/>
          <w:highlight w:val="none"/>
        </w:rPr>
      </w:pPr>
      <w:r>
        <w:rPr>
          <w:rFonts w:hint="eastAsia" w:ascii="宋体" w:hAnsi="宋体"/>
          <w:color w:val="000000"/>
          <w:sz w:val="24"/>
          <w:szCs w:val="24"/>
          <w:highlight w:val="none"/>
        </w:rPr>
        <w:t xml:space="preserve">分包号：</w:t>
      </w:r>
      <w:r>
        <w:rPr>
          <w:rFonts w:ascii="宋体" w:hAnsi="宋体"/>
          <w:color w:val="000000"/>
          <w:sz w:val="24"/>
          <w:szCs w:val="24"/>
          <w:highlight w:val="none"/>
        </w:rPr>
      </w:r>
      <w:r/>
    </w:p>
    <w:tbl>
      <w:tblPr>
        <w:tblW w:w="75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6"/>
      </w:tblGrid>
      <w:tr>
        <w:trPr>
          <w:cantSplit/>
          <w:trHeight w:val="725"/>
        </w:trPr>
        <w:tc>
          <w:tcPr>
            <w:tcW w:w="7546" w:type="dxa"/>
            <w:vAlign w:val="center"/>
            <w:textDirection w:val="lrTb"/>
            <w:noWrap w:val="false"/>
          </w:tcPr>
          <w:p>
            <w:pPr>
              <w:pStyle w:val="777"/>
              <w:jc w:val="center"/>
              <w:keepLines w:val="0"/>
              <w:keepNext w:val="0"/>
              <w:pageBreakBefore w:val="0"/>
              <w:widowControl w:val="off"/>
              <w:rPr>
                <w:rFonts w:hint="eastAsia" w:ascii="宋体" w:hAnsi="宋体"/>
                <w:color w:val="000000"/>
                <w:sz w:val="24"/>
                <w:szCs w:val="24"/>
                <w:highlight w:val="none"/>
              </w:rPr>
            </w:pPr>
            <w:r>
              <w:rPr>
                <w:rFonts w:hint="eastAsia" w:ascii="宋体" w:hAnsi="宋体" w:eastAsia="宋体"/>
                <w:color w:val="000000"/>
                <w:sz w:val="24"/>
                <w:szCs w:val="24"/>
                <w:highlight w:val="none"/>
                <w:lang w:eastAsia="zh-CN"/>
              </w:rPr>
              <w:t xml:space="preserve">投标总报价</w:t>
            </w:r>
            <w:r>
              <w:rPr>
                <w:rFonts w:hint="eastAsia" w:ascii="宋体" w:hAnsi="宋体"/>
                <w:color w:val="000000"/>
                <w:sz w:val="24"/>
                <w:szCs w:val="24"/>
                <w:highlight w:val="none"/>
              </w:rPr>
            </w:r>
            <w:r/>
          </w:p>
        </w:tc>
      </w:tr>
      <w:tr>
        <w:trPr>
          <w:cantSplit/>
          <w:trHeight w:val="612"/>
        </w:trPr>
        <w:tc>
          <w:tcPr>
            <w:tcW w:w="7546" w:type="dxa"/>
            <w:vAlign w:val="center"/>
            <w:textDirection w:val="lrTb"/>
            <w:noWrap w:val="false"/>
          </w:tcPr>
          <w:p>
            <w:pPr>
              <w:pStyle w:val="777"/>
              <w:jc w:val="center"/>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w:t>
            </w:r>
            <w:bookmarkStart w:id="213" w:name="OLE_LINK8"/>
            <w:r>
              <w:rPr>
                <w:rFonts w:hint="eastAsia" w:ascii="宋体" w:hAnsi="宋体" w:cs="宋体"/>
                <w:color w:val="000000"/>
                <w:sz w:val="24"/>
                <w:szCs w:val="24"/>
                <w:highlight w:val="none"/>
              </w:rPr>
              <w:t xml:space="preserve">   （人民币：元）</w:t>
            </w:r>
            <w:bookmarkEnd w:id="213"/>
            <w:r>
              <w:rPr>
                <w:rFonts w:hint="eastAsia" w:ascii="宋体" w:hAnsi="宋体"/>
                <w:color w:val="000000"/>
                <w:sz w:val="24"/>
                <w:szCs w:val="21"/>
                <w:highlight w:val="none"/>
              </w:rPr>
            </w:r>
            <w:r/>
          </w:p>
        </w:tc>
      </w:tr>
    </w:tbl>
    <w:p>
      <w:pPr>
        <w:pStyle w:val="777"/>
        <w:rPr>
          <w:rFonts w:ascii="宋体" w:hAnsi="宋体"/>
          <w:color w:val="000000"/>
          <w:sz w:val="24"/>
          <w:szCs w:val="24"/>
          <w:highlight w:val="none"/>
        </w:rPr>
      </w:pPr>
      <w:r>
        <w:rPr>
          <w:rFonts w:ascii="宋体" w:hAnsi="宋体"/>
          <w:color w:val="000000"/>
          <w:sz w:val="24"/>
          <w:szCs w:val="24"/>
          <w:highlight w:val="none"/>
        </w:rPr>
      </w:r>
      <w:r/>
    </w:p>
    <w:p>
      <w:pPr>
        <w:pStyle w:val="777"/>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777"/>
        <w:ind w:firstLine="240"/>
        <w:shd w:val="clear" w:color="auto" w:fill="auto"/>
        <w:rPr>
          <w:rFonts w:hint="eastAsia" w:ascii="宋体" w:hAnsi="宋体" w:eastAsia="宋体" w:cs="宋体"/>
          <w:color w:val="000000"/>
          <w:sz w:val="24"/>
          <w:szCs w:val="24"/>
          <w:highlight w:val="none"/>
          <w:lang w:val="zh-CN"/>
        </w:rPr>
      </w:pPr>
      <w:r/>
      <w:bookmarkEnd w:id="209"/>
      <w:r/>
      <w:bookmarkEnd w:id="210"/>
      <w:r/>
      <w:bookmarkEnd w:id="211"/>
      <w:r/>
      <w:bookmarkEnd w:id="212"/>
      <w:r/>
      <w:bookmarkStart w:id="214" w:name="_Toc19514"/>
      <w:r/>
      <w:bookmarkStart w:id="215" w:name="_Toc5911"/>
      <w:r/>
      <w:bookmarkStart w:id="216" w:name="_Toc422907297"/>
      <w:r/>
      <w:bookmarkStart w:id="217" w:name="_Toc274907028"/>
      <w:r/>
      <w:bookmarkStart w:id="218" w:name="_Toc11051728"/>
      <w:r/>
      <w:bookmarkStart w:id="219" w:name="_Toc29386367"/>
      <w:r/>
      <w:bookmarkStart w:id="220" w:name="_Toc2513"/>
      <w:r/>
      <w:bookmarkStart w:id="221" w:name="_Toc338684382"/>
      <w:r/>
      <w:bookmarkStart w:id="222" w:name="_Toc12505"/>
      <w:r/>
      <w:bookmarkStart w:id="223" w:name="_Toc401304091"/>
      <w:r/>
      <w:bookmarkStart w:id="224" w:name="_Toc3584"/>
      <w:r>
        <w:rPr>
          <w:rFonts w:hint="eastAsia" w:ascii="宋体" w:hAnsi="宋体" w:eastAsia="宋体" w:cs="宋体"/>
          <w:color w:val="000000"/>
          <w:sz w:val="24"/>
          <w:szCs w:val="24"/>
          <w:highlight w:val="none"/>
          <w:lang w:val="zh-CN"/>
        </w:rPr>
      </w:r>
      <w:r/>
    </w:p>
    <w:p>
      <w:pPr>
        <w:pStyle w:val="777"/>
        <w:jc w:val="center"/>
        <w:rPr>
          <w:rFonts w:hint="eastAsia" w:ascii="宋体" w:hAnsi="宋体" w:eastAsia="宋体" w:cs="宋体"/>
          <w:b/>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b/>
          <w:color w:val="000000"/>
          <w:sz w:val="24"/>
          <w:szCs w:val="24"/>
          <w:highlight w:val="none"/>
          <w:lang w:val="zh-CN" w:eastAsia="zh-CN" w:bidi="ar-SA"/>
        </w:rPr>
        <w:t xml:space="preserve">分项报价表</w:t>
      </w:r>
      <w:r>
        <w:rPr>
          <w:rFonts w:hint="eastAsia" w:ascii="宋体" w:hAnsi="宋体" w:eastAsia="宋体" w:cs="宋体"/>
          <w:b/>
          <w:color w:val="000000"/>
          <w:sz w:val="24"/>
          <w:szCs w:val="24"/>
          <w:highlight w:val="none"/>
          <w:lang w:val="zh-CN" w:eastAsia="zh-CN" w:bidi="ar-SA"/>
        </w:rPr>
      </w:r>
      <w:r/>
    </w:p>
    <w:tbl>
      <w:tblPr>
        <w:tblW w:w="93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2317"/>
        <w:gridCol w:w="1983"/>
        <w:gridCol w:w="3343"/>
        <w:gridCol w:w="874"/>
      </w:tblGrid>
      <w:tr>
        <w:trPr>
          <w:cantSplit/>
          <w:trHeight w:val="544"/>
        </w:trPr>
        <w:tc>
          <w:tcPr>
            <w:tcW w:w="805" w:type="dxa"/>
            <w:vAlign w:val="center"/>
            <w:textDirection w:val="lrTb"/>
            <w:noWrap w:val="false"/>
          </w:tcPr>
          <w:p>
            <w:pPr>
              <w:pStyle w:val="777"/>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序号</w:t>
            </w:r>
            <w:r>
              <w:rPr>
                <w:rFonts w:hint="eastAsia" w:ascii="宋体" w:hAnsi="宋体" w:eastAsia="宋体"/>
                <w:color w:val="000000"/>
                <w:sz w:val="24"/>
                <w:szCs w:val="24"/>
                <w:highlight w:val="none"/>
                <w:lang w:eastAsia="zh-CN"/>
              </w:rPr>
            </w:r>
            <w:r/>
          </w:p>
        </w:tc>
        <w:tc>
          <w:tcPr>
            <w:tcW w:w="2317" w:type="dxa"/>
            <w:vAlign w:val="center"/>
            <w:textDirection w:val="lrTb"/>
            <w:noWrap w:val="false"/>
          </w:tcPr>
          <w:p>
            <w:pPr>
              <w:pStyle w:val="777"/>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项目名称</w:t>
            </w:r>
            <w:r>
              <w:rPr>
                <w:rFonts w:hint="eastAsia" w:ascii="宋体" w:hAnsi="宋体" w:eastAsia="宋体"/>
                <w:color w:val="000000"/>
                <w:sz w:val="24"/>
                <w:szCs w:val="24"/>
                <w:highlight w:val="none"/>
                <w:lang w:eastAsia="zh-CN"/>
              </w:rPr>
            </w:r>
            <w:r/>
          </w:p>
        </w:tc>
        <w:tc>
          <w:tcPr>
            <w:tcW w:w="1983" w:type="dxa"/>
            <w:vAlign w:val="center"/>
            <w:textDirection w:val="lrTb"/>
            <w:noWrap w:val="false"/>
          </w:tcPr>
          <w:p>
            <w:pPr>
              <w:pStyle w:val="777"/>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时段</w:t>
            </w:r>
            <w:r>
              <w:rPr>
                <w:rFonts w:hint="eastAsia" w:ascii="宋体" w:hAnsi="宋体" w:eastAsia="宋体"/>
                <w:color w:val="000000"/>
                <w:sz w:val="24"/>
                <w:szCs w:val="24"/>
                <w:highlight w:val="none"/>
                <w:lang w:eastAsia="zh-CN"/>
              </w:rPr>
            </w:r>
            <w:r/>
          </w:p>
        </w:tc>
        <w:tc>
          <w:tcPr>
            <w:tcW w:w="3343" w:type="dxa"/>
            <w:vAlign w:val="center"/>
            <w:textDirection w:val="lrTb"/>
            <w:noWrap w:val="false"/>
          </w:tcPr>
          <w:p>
            <w:pPr>
              <w:pStyle w:val="777"/>
              <w:jc w:val="center"/>
              <w:spacing w:line="0" w:lineRule="atLeast"/>
              <w:rPr>
                <w:rFonts w:hint="eastAsia" w:ascii="宋体"/>
                <w:color w:val="000000"/>
                <w:szCs w:val="21"/>
                <w:highlight w:val="none"/>
                <w:lang w:val="en-US" w:eastAsia="zh-CN"/>
              </w:rPr>
            </w:pPr>
            <w:r/>
            <w:bookmarkStart w:id="225" w:name="OLE_LINK7"/>
            <w:r>
              <w:rPr>
                <w:rFonts w:hint="eastAsia" w:ascii="宋体"/>
                <w:color w:val="000000"/>
                <w:szCs w:val="21"/>
                <w:highlight w:val="none"/>
                <w:lang w:val="en-US" w:eastAsia="zh-CN"/>
              </w:rPr>
              <w:t xml:space="preserve">投标单价</w:t>
            </w:r>
            <w:r>
              <w:rPr>
                <w:rFonts w:hint="eastAsia" w:ascii="宋体"/>
                <w:color w:val="000000"/>
                <w:szCs w:val="21"/>
                <w:highlight w:val="none"/>
                <w:lang w:val="en-US" w:eastAsia="zh-CN"/>
              </w:rPr>
            </w:r>
            <w:r/>
          </w:p>
          <w:p>
            <w:pPr>
              <w:pStyle w:val="777"/>
              <w:jc w:val="center"/>
              <w:spacing w:line="0" w:lineRule="atLeast"/>
              <w:rPr>
                <w:rFonts w:hint="eastAsia" w:ascii="宋体"/>
                <w:color w:val="000000"/>
                <w:szCs w:val="21"/>
                <w:highlight w:val="none"/>
                <w:lang w:val="en-US" w:eastAsia="zh-CN"/>
              </w:rPr>
            </w:pPr>
            <w:r>
              <w:rPr>
                <w:rFonts w:hint="eastAsia" w:ascii="宋体"/>
                <w:color w:val="000000"/>
                <w:szCs w:val="21"/>
                <w:highlight w:val="none"/>
                <w:lang w:val="en-US" w:eastAsia="zh-CN"/>
              </w:rPr>
              <w:t xml:space="preserve">（元/人/</w:t>
            </w:r>
            <w:bookmarkStart w:id="226" w:name="OLE_LINK42"/>
            <w:r>
              <w:rPr>
                <w:rFonts w:hint="eastAsia" w:ascii="宋体"/>
                <w:color w:val="000000"/>
                <w:szCs w:val="21"/>
                <w:highlight w:val="none"/>
                <w:lang w:val="en-US" w:eastAsia="zh-CN"/>
              </w:rPr>
              <w:t xml:space="preserve">天</w:t>
            </w:r>
            <w:bookmarkEnd w:id="226"/>
            <w:r>
              <w:rPr>
                <w:rFonts w:hint="eastAsia" w:ascii="宋体"/>
                <w:color w:val="000000"/>
                <w:szCs w:val="21"/>
                <w:highlight w:val="none"/>
                <w:lang w:val="en-US" w:eastAsia="zh-CN"/>
              </w:rPr>
              <w:t xml:space="preserve">）</w:t>
            </w:r>
            <w:bookmarkEnd w:id="225"/>
            <w:r>
              <w:rPr>
                <w:rFonts w:hint="eastAsia" w:ascii="宋体"/>
                <w:color w:val="000000"/>
                <w:szCs w:val="21"/>
                <w:highlight w:val="none"/>
                <w:lang w:val="en-US" w:eastAsia="zh-CN"/>
              </w:rPr>
            </w:r>
            <w:r/>
          </w:p>
        </w:tc>
        <w:tc>
          <w:tcPr>
            <w:tcW w:w="874" w:type="dxa"/>
            <w:vAlign w:val="center"/>
            <w:textDirection w:val="lrTb"/>
            <w:noWrap w:val="false"/>
          </w:tcPr>
          <w:p>
            <w:pPr>
              <w:pStyle w:val="777"/>
              <w:jc w:val="center"/>
              <w:spacing w:line="0" w:lineRule="atLeast"/>
              <w:rPr>
                <w:rFonts w:hint="eastAsia" w:ascii="宋体"/>
                <w:color w:val="000000"/>
                <w:szCs w:val="21"/>
                <w:highlight w:val="none"/>
                <w:lang w:val="en-US" w:eastAsia="zh-CN"/>
              </w:rPr>
            </w:pPr>
            <w:r>
              <w:rPr>
                <w:rFonts w:hint="eastAsia" w:ascii="宋体"/>
                <w:color w:val="000000"/>
                <w:szCs w:val="21"/>
                <w:highlight w:val="none"/>
                <w:lang w:val="en-US" w:eastAsia="zh-CN"/>
              </w:rPr>
              <w:t xml:space="preserve">备注</w:t>
            </w:r>
            <w:r>
              <w:rPr>
                <w:rFonts w:hint="eastAsia" w:ascii="宋体"/>
                <w:color w:val="000000"/>
                <w:szCs w:val="21"/>
                <w:highlight w:val="none"/>
                <w:lang w:val="en-US" w:eastAsia="zh-CN"/>
              </w:rPr>
            </w:r>
            <w:r/>
          </w:p>
        </w:tc>
      </w:tr>
      <w:tr>
        <w:trPr>
          <w:cantSplit/>
          <w:trHeight w:val="654"/>
        </w:trPr>
        <w:tc>
          <w:tcPr>
            <w:tcW w:w="805" w:type="dxa"/>
            <w:vAlign w:val="center"/>
            <w:textDirection w:val="lrTb"/>
            <w:noWrap w:val="false"/>
          </w:tcPr>
          <w:p>
            <w:pPr>
              <w:pStyle w:val="7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317" w:type="dxa"/>
            <w:vAlign w:val="center"/>
            <w:textDirection w:val="lrTb"/>
            <w:noWrap w:val="false"/>
          </w:tcPr>
          <w:p>
            <w:pPr>
              <w:pStyle w:val="7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3" w:type="dxa"/>
            <w:vAlign w:val="center"/>
            <w:textDirection w:val="lrTb"/>
            <w:noWrap w:val="false"/>
          </w:tcPr>
          <w:p>
            <w:pPr>
              <w:pStyle w:val="777"/>
              <w:jc w:val="center"/>
              <w:spacing w:line="0" w:lineRule="atLeast"/>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每天</w:t>
            </w:r>
            <w:r>
              <w:rPr>
                <w:rFonts w:ascii="宋体" w:hAnsi="宋体" w:eastAsia="宋体"/>
                <w:color w:val="000000"/>
                <w:sz w:val="24"/>
                <w:szCs w:val="24"/>
                <w:highlight w:val="none"/>
                <w:lang w:val="en-US" w:eastAsia="zh-CN"/>
              </w:rPr>
            </w:r>
            <w:r/>
          </w:p>
        </w:tc>
        <w:tc>
          <w:tcPr>
            <w:tcW w:w="3343" w:type="dxa"/>
            <w:vAlign w:val="center"/>
            <w:textDirection w:val="lrTb"/>
            <w:noWrap w:val="false"/>
          </w:tcPr>
          <w:p>
            <w:pPr>
              <w:pStyle w:val="7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74" w:type="dxa"/>
            <w:vAlign w:val="center"/>
            <w:textDirection w:val="lrTb"/>
            <w:noWrap w:val="false"/>
          </w:tcPr>
          <w:p>
            <w:pPr>
              <w:pStyle w:val="7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gridSpan w:val="5"/>
            <w:tcW w:w="9322" w:type="dxa"/>
            <w:vAlign w:val="center"/>
            <w:textDirection w:val="lrTb"/>
            <w:noWrap w:val="false"/>
          </w:tcPr>
          <w:p>
            <w:pPr>
              <w:pStyle w:val="777"/>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投标总报价：</w:t>
            </w:r>
            <w:r>
              <w:rPr>
                <w:rFonts w:hint="eastAsia" w:ascii="宋体" w:hAnsi="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（人民币：元）</w:t>
            </w:r>
            <w:r>
              <w:rPr>
                <w:rFonts w:hint="eastAsia" w:ascii="宋体" w:hAnsi="宋体" w:eastAsia="宋体"/>
                <w:color w:val="000000"/>
                <w:sz w:val="24"/>
                <w:szCs w:val="24"/>
                <w:highlight w:val="none"/>
                <w:lang w:eastAsia="zh-CN"/>
              </w:rPr>
            </w:r>
            <w:r/>
          </w:p>
        </w:tc>
      </w:tr>
      <w:tr>
        <w:trPr>
          <w:cantSplit/>
          <w:trHeight w:val="2590"/>
        </w:trPr>
        <w:tc>
          <w:tcPr>
            <w:gridSpan w:val="5"/>
            <w:tcW w:w="9322" w:type="dxa"/>
            <w:vAlign w:val="center"/>
            <w:textDirection w:val="lrTb"/>
            <w:noWrap w:val="false"/>
          </w:tcPr>
          <w:p>
            <w:pPr>
              <w:pStyle w:val="777"/>
              <w:jc w:val="both"/>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lang w:eastAsia="zh-CN"/>
              </w:rPr>
              <w:t xml:space="preserve">备注：</w:t>
            </w:r>
            <w:r>
              <w:rPr>
                <w:rFonts w:hint="eastAsia" w:ascii="宋体" w:hAnsi="宋体" w:eastAsia="宋体" w:cs="Times New Roman"/>
                <w:color w:val="000000"/>
                <w:sz w:val="24"/>
                <w:szCs w:val="24"/>
                <w:highlight w:val="none"/>
                <w:lang w:val="en-US" w:eastAsia="zh-CN"/>
              </w:rPr>
              <w:t xml:space="preserve">1.</w:t>
            </w:r>
            <w:bookmarkStart w:id="227" w:name="OLE_LINK41"/>
            <w:r>
              <w:rPr>
                <w:rFonts w:hint="eastAsia" w:ascii="宋体" w:hAnsi="宋体" w:eastAsia="宋体" w:cs="Times New Roman"/>
                <w:color w:val="000000"/>
                <w:sz w:val="24"/>
                <w:szCs w:val="24"/>
                <w:highlight w:val="none"/>
                <w:lang w:val="en-US" w:eastAsia="zh-CN"/>
              </w:rPr>
              <w:t xml:space="preserve">每年按365天计</w:t>
            </w:r>
            <w:bookmarkEnd w:id="227"/>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仿宋"/>
                <w:color w:val="000000"/>
                <w:sz w:val="24"/>
                <w:szCs w:val="24"/>
                <w:highlight w:val="none"/>
                <w:lang w:eastAsia="zh-CN"/>
              </w:rPr>
              <w:t xml:space="preserve">投标单价不可超</w:t>
            </w:r>
            <w:r>
              <w:rPr>
                <w:rFonts w:hint="eastAsia" w:ascii="宋体" w:hAnsi="宋体" w:eastAsia="宋体" w:cs="仿宋"/>
                <w:color w:val="000000"/>
                <w:sz w:val="24"/>
                <w:szCs w:val="24"/>
                <w:highlight w:val="none"/>
                <w:lang w:val="en-US" w:eastAsia="zh-CN"/>
              </w:rPr>
              <w:t xml:space="preserve">50元/人/日</w:t>
            </w:r>
            <w:r>
              <w:rPr>
                <w:rFonts w:hint="eastAsia" w:ascii="宋体" w:hAnsi="宋体" w:eastAsia="宋体" w:cs="仿宋"/>
                <w:color w:val="000000"/>
                <w:sz w:val="24"/>
                <w:szCs w:val="24"/>
                <w:highlight w:val="none"/>
                <w:lang w:eastAsia="zh-CN"/>
              </w:rPr>
              <w:t xml:space="preserve">餐标。</w:t>
            </w:r>
            <w:r>
              <w:rPr>
                <w:rFonts w:hint="eastAsia" w:ascii="宋体" w:hAnsi="宋体" w:eastAsia="宋体" w:cs="Times New Roman"/>
                <w:color w:val="000000"/>
                <w:sz w:val="24"/>
                <w:szCs w:val="24"/>
                <w:highlight w:val="none"/>
                <w:lang w:val="en-US" w:eastAsia="zh-CN"/>
              </w:rPr>
            </w:r>
            <w:r/>
          </w:p>
          <w:p>
            <w:pPr>
              <w:pStyle w:val="777"/>
              <w:jc w:val="both"/>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2.就餐人数</w:t>
            </w:r>
            <w:r>
              <w:rPr>
                <w:rFonts w:hint="eastAsia" w:ascii="宋体" w:hAnsi="宋体" w:eastAsia="宋体" w:cs="仿宋"/>
                <w:color w:val="000000"/>
                <w:sz w:val="24"/>
                <w:szCs w:val="24"/>
                <w:highlight w:val="none"/>
              </w:rPr>
              <w:t xml:space="preserve">两处早餐约200人、午餐约240人、晚餐约90人</w:t>
            </w:r>
            <w:r>
              <w:rPr>
                <w:rFonts w:hint="eastAsia" w:ascii="宋体" w:hAnsi="宋体" w:eastAsia="宋体" w:cs="仿宋"/>
                <w:color w:val="000000"/>
                <w:sz w:val="24"/>
                <w:szCs w:val="24"/>
                <w:highlight w:val="none"/>
                <w:lang w:eastAsia="zh-CN"/>
              </w:rPr>
              <w:t xml:space="preserve">。</w:t>
            </w:r>
            <w:r>
              <w:rPr>
                <w:rFonts w:ascii="宋体" w:hAnsi="宋体" w:eastAsia="宋体" w:cs="Times New Roman"/>
                <w:color w:val="000000"/>
                <w:sz w:val="24"/>
                <w:szCs w:val="24"/>
                <w:highlight w:val="none"/>
                <w:lang w:val="en-US" w:eastAsia="zh-CN"/>
              </w:rPr>
            </w:r>
            <w:r/>
          </w:p>
          <w:p>
            <w:pPr>
              <w:pStyle w:val="777"/>
              <w:jc w:val="both"/>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3.投标总报价（元）=</w:t>
            </w:r>
            <w:bookmarkStart w:id="228" w:name="OLE_LINK40"/>
            <w:r/>
            <w:bookmarkStart w:id="229" w:name="OLE_LINK39"/>
            <w:r>
              <w:rPr>
                <w:rFonts w:hint="eastAsia" w:ascii="宋体" w:hAnsi="宋体" w:eastAsia="宋体" w:cs="Times New Roman"/>
                <w:color w:val="000000"/>
                <w:sz w:val="24"/>
                <w:szCs w:val="24"/>
                <w:highlight w:val="none"/>
                <w:lang w:val="en-US" w:eastAsia="zh-CN"/>
              </w:rPr>
              <w:t xml:space="preserve">投标每日早餐单价（元/人/天）*365天</w:t>
            </w:r>
            <w:bookmarkEnd w:id="228"/>
            <w:r/>
            <w:bookmarkEnd w:id="229"/>
            <w:r>
              <w:rPr>
                <w:rFonts w:hint="eastAsia" w:ascii="宋体" w:hAnsi="宋体" w:eastAsia="宋体" w:cs="Times New Roman"/>
                <w:color w:val="000000"/>
                <w:sz w:val="24"/>
                <w:szCs w:val="24"/>
                <w:highlight w:val="none"/>
                <w:lang w:val="en-US" w:eastAsia="zh-CN"/>
              </w:rPr>
              <w:t xml:space="preserve">*200人+</w:t>
            </w:r>
            <w:r>
              <w:rPr>
                <w:rFonts w:hint="eastAsia" w:ascii="宋体" w:hAnsi="宋体" w:eastAsia="宋体" w:cs="Times New Roman"/>
                <w:color w:val="000000"/>
                <w:sz w:val="24"/>
                <w:szCs w:val="24"/>
                <w:highlight w:val="none"/>
                <w:lang w:val="en-US" w:eastAsia="zh-CN"/>
              </w:rPr>
              <w:t xml:space="preserve">投标每日中餐单价（元/人/天）*365天*240人+投标每日晚餐单价（元/人/天）*365天*90人</w:t>
            </w:r>
            <w:r>
              <w:rPr>
                <w:rFonts w:ascii="宋体" w:hAnsi="宋体" w:eastAsia="宋体" w:cs="Times New Roman"/>
                <w:color w:val="000000"/>
                <w:sz w:val="24"/>
                <w:szCs w:val="24"/>
                <w:highlight w:val="none"/>
                <w:lang w:val="en-US" w:eastAsia="zh-CN"/>
              </w:rPr>
            </w:r>
            <w:r/>
          </w:p>
          <w:p>
            <w:pPr>
              <w:pStyle w:val="777"/>
              <w:jc w:val="both"/>
              <w:keepLines w:val="0"/>
              <w:keepNext w:val="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4.所有天数及人数只作报价用。具体工作日节假日天数及用餐人数不作保证，具体按实计算。</w:t>
            </w:r>
            <w:r>
              <w:rPr>
                <w:rFonts w:ascii="宋体" w:hAnsi="宋体"/>
                <w:color w:val="000000"/>
                <w:sz w:val="24"/>
                <w:szCs w:val="24"/>
                <w:highlight w:val="none"/>
                <w:lang w:val="en-US" w:eastAsia="zh-CN"/>
              </w:rPr>
            </w:r>
            <w:r/>
          </w:p>
        </w:tc>
      </w:tr>
    </w:tbl>
    <w:p>
      <w:pPr>
        <w:pStyle w:val="777"/>
        <w:rPr>
          <w:rFonts w:hint="eastAsia" w:ascii="宋体" w:hAnsi="宋体" w:eastAsia="宋体" w:cs="宋体"/>
          <w:color w:val="000000"/>
          <w:sz w:val="24"/>
          <w:szCs w:val="24"/>
          <w:highlight w:val="none"/>
          <w:lang w:val="zh-CN"/>
        </w:rPr>
        <w:outlineLvl w:val="1"/>
      </w:pPr>
      <w:r>
        <w:rPr>
          <w:rFonts w:hint="eastAsia" w:ascii="宋体" w:hAnsi="宋体" w:eastAsia="宋体" w:cs="宋体"/>
          <w:color w:val="000000"/>
          <w:sz w:val="24"/>
          <w:szCs w:val="24"/>
          <w:highlight w:val="none"/>
          <w:lang w:val="en-US" w:eastAsia="zh-CN"/>
        </w:rPr>
        <w:br w:type="page" w:clear="all"/>
      </w:r>
      <w:bookmarkStart w:id="230" w:name="_Toc15012"/>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val="zh-CN"/>
        </w:rPr>
        <w:t xml:space="preserve">技术规格偏离表</w:t>
      </w:r>
      <w:bookmarkEnd w:id="214"/>
      <w:r/>
      <w:bookmarkEnd w:id="215"/>
      <w:r/>
      <w:bookmarkEnd w:id="216"/>
      <w:r/>
      <w:bookmarkEnd w:id="217"/>
      <w:r/>
      <w:bookmarkEnd w:id="218"/>
      <w:r/>
      <w:bookmarkEnd w:id="219"/>
      <w:r/>
      <w:bookmarkEnd w:id="220"/>
      <w:r/>
      <w:bookmarkEnd w:id="221"/>
      <w:r/>
      <w:bookmarkEnd w:id="222"/>
      <w:r/>
      <w:bookmarkEnd w:id="223"/>
      <w:r/>
      <w:bookmarkEnd w:id="224"/>
      <w:r/>
      <w:bookmarkEnd w:id="230"/>
      <w:r>
        <w:rPr>
          <w:rFonts w:hint="eastAsia" w:ascii="宋体" w:hAnsi="宋体" w:eastAsia="宋体" w:cs="宋体"/>
          <w:color w:val="000000"/>
          <w:sz w:val="24"/>
          <w:szCs w:val="24"/>
          <w:highlight w:val="none"/>
          <w:lang w:val="zh-CN"/>
        </w:rPr>
      </w:r>
      <w:r/>
    </w:p>
    <w:p>
      <w:pPr>
        <w:pStyle w:val="777"/>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77"/>
        <w:ind w:left="420"/>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技术规格偏离表</w:t>
      </w:r>
      <w:r>
        <w:rPr>
          <w:rFonts w:hint="eastAsia" w:ascii="宋体" w:hAnsi="宋体" w:eastAsia="宋体" w:cs="宋体"/>
          <w:color w:val="000000"/>
          <w:sz w:val="24"/>
          <w:szCs w:val="24"/>
          <w:highlight w:val="none"/>
          <w:lang w:val="zh-CN"/>
        </w:rPr>
      </w:r>
      <w:r/>
    </w:p>
    <w:p>
      <w:pPr>
        <w:pStyle w:val="777"/>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754"/>
        <w:gridCol w:w="1722"/>
        <w:gridCol w:w="2577"/>
        <w:gridCol w:w="331"/>
        <w:gridCol w:w="2893"/>
        <w:gridCol w:w="1102"/>
      </w:tblGrid>
      <w:tr>
        <w:trPr>
          <w:trHeight w:val="454"/>
        </w:trPr>
        <w:tc>
          <w:tcPr>
            <w:gridSpan w:val="4"/>
            <w:tcBorders>
              <w:top w:val="none" w:color="000000" w:sz="0" w:space="0"/>
              <w:left w:val="none" w:color="000000" w:sz="0" w:space="0"/>
              <w:bottom w:val="single" w:color="000000" w:sz="6" w:space="0"/>
              <w:right w:val="none" w:color="000000" w:sz="0" w:space="0"/>
            </w:tcBorders>
            <w:tcW w:w="5384" w:type="dxa"/>
            <w:vAlign w:val="center"/>
            <w:textDirection w:val="lrTb"/>
            <w:noWrap w:val="false"/>
          </w:tcPr>
          <w:p>
            <w:pPr>
              <w:pStyle w:val="777"/>
              <w:jc w:val="left"/>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lang w:val="zh-CN"/>
              </w:rPr>
            </w:r>
            <w:r/>
          </w:p>
        </w:tc>
        <w:tc>
          <w:tcPr>
            <w:gridSpan w:val="2"/>
            <w:tcBorders>
              <w:top w:val="none" w:color="000000" w:sz="0" w:space="0"/>
              <w:left w:val="none" w:color="000000" w:sz="0" w:space="0"/>
              <w:bottom w:val="single" w:color="000000" w:sz="6" w:space="0"/>
              <w:right w:val="none" w:color="000000" w:sz="0" w:space="0"/>
            </w:tcBorders>
            <w:tcW w:w="3995" w:type="dxa"/>
            <w:vAlign w:val="center"/>
            <w:textDirection w:val="lrTb"/>
            <w:noWrap w:val="false"/>
          </w:tcPr>
          <w:p>
            <w:pPr>
              <w:pStyle w:val="777"/>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rPr>
            </w:r>
            <w:r/>
          </w:p>
        </w:tc>
      </w:tr>
      <w:tr>
        <w:trPr>
          <w:trHeight w:val="476"/>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22"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招标文件条目号</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77"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招标要求规格</w:t>
            </w:r>
            <w:r>
              <w:rPr>
                <w:rFonts w:hint="eastAsia" w:ascii="宋体" w:hAnsi="宋体" w:eastAsia="宋体" w:cs="宋体"/>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24"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投标响应</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偏离</w:t>
            </w:r>
            <w:r>
              <w:rPr>
                <w:rFonts w:hint="eastAsia" w:ascii="宋体" w:hAnsi="宋体" w:eastAsia="宋体" w:cs="宋体"/>
                <w:color w:val="000000"/>
                <w:sz w:val="24"/>
                <w:szCs w:val="24"/>
                <w:highlight w:val="none"/>
                <w:lang w:val="zh-CN"/>
              </w:rPr>
            </w:r>
            <w:r/>
          </w:p>
        </w:tc>
      </w:tr>
      <w:tr>
        <w:trPr>
          <w:trHeight w:val="479"/>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22"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77"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24"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rHeight w:val="479"/>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22"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77"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24"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rHeight w:val="503"/>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22"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77"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24"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rHeight w:val="503"/>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22"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77"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24"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rHeight w:val="503"/>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22"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577"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24"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bl>
    <w:p>
      <w:pPr>
        <w:pStyle w:val="777"/>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说明：此表行数不够填写，请自行增加。</w:t>
      </w:r>
      <w:r>
        <w:rPr>
          <w:rFonts w:hint="eastAsia" w:ascii="宋体" w:hAnsi="宋体" w:eastAsia="宋体" w:cs="宋体"/>
          <w:color w:val="000000"/>
          <w:sz w:val="24"/>
          <w:szCs w:val="24"/>
          <w:highlight w:val="none"/>
          <w:lang w:val="en-US" w:eastAsia="zh-CN"/>
        </w:rPr>
        <w:t xml:space="preserve">需逐条响应。</w:t>
      </w:r>
      <w:r>
        <w:rPr>
          <w:rFonts w:ascii="宋体" w:hAnsi="宋体" w:eastAsia="宋体" w:cs="宋体"/>
          <w:color w:val="000000"/>
          <w:sz w:val="24"/>
          <w:szCs w:val="24"/>
          <w:highlight w:val="none"/>
          <w:lang w:val="en-US" w:eastAsia="zh-CN"/>
        </w:rPr>
      </w:r>
      <w:r/>
    </w:p>
    <w:p>
      <w:pPr>
        <w:pStyle w:val="777"/>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投标供应商名称: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（加盖电子公章）</w:t>
      </w:r>
      <w:r>
        <w:rPr>
          <w:rFonts w:hint="eastAsia" w:ascii="宋体" w:hAnsi="宋体" w:eastAsia="宋体" w:cs="宋体"/>
          <w:color w:val="000000"/>
          <w:sz w:val="24"/>
          <w:szCs w:val="24"/>
          <w:highlight w:val="none"/>
          <w:lang w:val="zh-CN"/>
        </w:rPr>
      </w:r>
      <w:r/>
    </w:p>
    <w:p>
      <w:pPr>
        <w:pStyle w:val="777"/>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79"/>
        <w:keepLines/>
        <w:keepNext/>
        <w:pageBreakBefore w:val="0"/>
        <w:spacing w:line="413" w:lineRule="auto"/>
        <w:shd w:val="clear" w:color="auto" w:fill="auto"/>
        <w:widowControl w:val="off"/>
        <w:rPr>
          <w:rFonts w:hint="eastAsia" w:ascii="宋体" w:hAnsi="宋体" w:eastAsia="宋体" w:cs="宋体"/>
          <w:color w:val="000000"/>
          <w:sz w:val="24"/>
          <w:szCs w:val="24"/>
          <w:highlight w:val="none"/>
          <w:lang w:val="zh-CN"/>
        </w:rPr>
      </w:pPr>
      <w:r/>
      <w:bookmarkStart w:id="231" w:name="_Toc422907298"/>
      <w:r/>
      <w:bookmarkStart w:id="232" w:name="_Toc29386368"/>
      <w:r/>
      <w:bookmarkStart w:id="233" w:name="_Toc338684383"/>
      <w:r/>
      <w:bookmarkStart w:id="234" w:name="_Toc11051729"/>
      <w:r/>
      <w:bookmarkStart w:id="235" w:name="_Toc401304092"/>
      <w:r>
        <w:rPr>
          <w:rFonts w:hint="eastAsia" w:ascii="宋体" w:hAnsi="宋体" w:eastAsia="宋体" w:cs="宋体"/>
          <w:color w:val="000000"/>
          <w:sz w:val="24"/>
          <w:szCs w:val="24"/>
          <w:highlight w:val="none"/>
          <w:lang w:val="zh-CN"/>
        </w:rPr>
        <w:br w:type="page" w:clear="all"/>
      </w:r>
      <w:bookmarkStart w:id="236" w:name="_Toc30356"/>
      <w:r/>
      <w:bookmarkStart w:id="237" w:name="_Toc8308"/>
      <w:r/>
      <w:bookmarkStart w:id="238" w:name="_Toc22112"/>
      <w:r/>
      <w:bookmarkStart w:id="239" w:name="_Toc15129"/>
      <w:r/>
      <w:bookmarkStart w:id="240" w:name="_Toc21627"/>
      <w:r/>
      <w:bookmarkStart w:id="241" w:name="_Toc25256"/>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zh-CN"/>
        </w:rPr>
        <w:t xml:space="preserve">、商务条款响应表</w:t>
      </w:r>
      <w:bookmarkEnd w:id="231"/>
      <w:r/>
      <w:bookmarkEnd w:id="232"/>
      <w:r/>
      <w:bookmarkEnd w:id="233"/>
      <w:r/>
      <w:bookmarkEnd w:id="234"/>
      <w:r/>
      <w:bookmarkEnd w:id="235"/>
      <w:r/>
      <w:bookmarkEnd w:id="236"/>
      <w:r/>
      <w:bookmarkEnd w:id="237"/>
      <w:r/>
      <w:bookmarkEnd w:id="238"/>
      <w:r/>
      <w:bookmarkEnd w:id="239"/>
      <w:r/>
      <w:bookmarkEnd w:id="240"/>
      <w:r/>
      <w:bookmarkEnd w:id="241"/>
      <w:r>
        <w:rPr>
          <w:rFonts w:hint="eastAsia" w:ascii="宋体" w:hAnsi="宋体" w:eastAsia="宋体" w:cs="宋体"/>
          <w:color w:val="000000"/>
          <w:sz w:val="24"/>
          <w:szCs w:val="24"/>
          <w:highlight w:val="none"/>
          <w:lang w:val="zh-CN"/>
        </w:rPr>
      </w:r>
      <w:r/>
    </w:p>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77"/>
        <w:ind w:left="420"/>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商务条款响应表</w:t>
      </w:r>
      <w:r>
        <w:rPr>
          <w:rFonts w:hint="eastAsia" w:ascii="宋体" w:hAnsi="宋体" w:eastAsia="宋体" w:cs="宋体"/>
          <w:color w:val="000000"/>
          <w:sz w:val="24"/>
          <w:szCs w:val="24"/>
          <w:highlight w:val="none"/>
          <w:lang w:val="zh-CN"/>
        </w:rPr>
      </w:r>
      <w:r/>
    </w:p>
    <w:p>
      <w:pPr>
        <w:pStyle w:val="777"/>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54"/>
        <w:gridCol w:w="1739"/>
        <w:gridCol w:w="2821"/>
        <w:gridCol w:w="3022"/>
        <w:gridCol w:w="1023"/>
      </w:tblGrid>
      <w:tr>
        <w:trPr>
          <w:trHeight w:val="367"/>
        </w:trPr>
        <w:tc>
          <w:tcPr>
            <w:gridSpan w:val="3"/>
            <w:tcBorders>
              <w:top w:val="none" w:color="000000" w:sz="0" w:space="0"/>
              <w:left w:val="none" w:color="000000" w:sz="0" w:space="0"/>
              <w:bottom w:val="single" w:color="000000" w:sz="6" w:space="0"/>
              <w:right w:val="none" w:color="000000" w:sz="0" w:space="0"/>
            </w:tcBorders>
            <w:tcW w:w="5214" w:type="dxa"/>
            <w:vAlign w:val="center"/>
            <w:textDirection w:val="lrTb"/>
            <w:noWrap w:val="false"/>
          </w:tcPr>
          <w:p>
            <w:pPr>
              <w:pStyle w:val="777"/>
              <w:jc w:val="left"/>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lang w:val="zh-CN"/>
              </w:rPr>
            </w:r>
            <w:r/>
          </w:p>
        </w:tc>
        <w:tc>
          <w:tcPr>
            <w:gridSpan w:val="2"/>
            <w:tcBorders>
              <w:top w:val="none" w:color="000000" w:sz="0" w:space="0"/>
              <w:left w:val="none" w:color="000000" w:sz="0" w:space="0"/>
              <w:bottom w:val="single" w:color="000000" w:sz="6" w:space="0"/>
              <w:right w:val="none" w:color="000000" w:sz="0" w:space="0"/>
            </w:tcBorders>
            <w:tcW w:w="4045" w:type="dxa"/>
            <w:vAlign w:val="center"/>
            <w:textDirection w:val="lrTb"/>
            <w:noWrap w:val="false"/>
          </w:tcPr>
          <w:p>
            <w:pPr>
              <w:pStyle w:val="777"/>
              <w:jc w:val="left"/>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lang w:val="zh-CN"/>
              </w:rPr>
            </w:r>
            <w:r/>
          </w:p>
        </w:tc>
      </w:tr>
      <w:tr>
        <w:trPr>
          <w:trHeight w:val="476"/>
        </w:trPr>
        <w:tc>
          <w:tcPr>
            <w:tcBorders>
              <w:top w:val="single" w:color="000000" w:sz="6" w:space="0"/>
              <w:left w:val="single" w:color="000000" w:sz="6" w:space="0"/>
              <w:bottom w:val="single" w:color="000000" w:sz="6" w:space="0"/>
              <w:right w:val="single" w:color="000000" w:sz="6" w:space="0"/>
            </w:tcBorders>
            <w:tcW w:w="654"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招标文件条目号</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1"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招标文件要求的商务条款</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22"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投标响应</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23"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偏离</w:t>
            </w:r>
            <w:r>
              <w:rPr>
                <w:rFonts w:hint="eastAsia" w:ascii="宋体" w:hAnsi="宋体" w:eastAsia="宋体" w:cs="宋体"/>
                <w:color w:val="000000"/>
                <w:sz w:val="24"/>
                <w:szCs w:val="24"/>
                <w:highlight w:val="none"/>
                <w:lang w:val="zh-CN" w:eastAsia="zh-CN"/>
              </w:rPr>
            </w:r>
            <w:r/>
          </w:p>
        </w:tc>
      </w:tr>
      <w:tr>
        <w:trPr>
          <w:trHeight w:val="476"/>
        </w:trPr>
        <w:tc>
          <w:tcPr>
            <w:tcBorders>
              <w:top w:val="single" w:color="000000" w:sz="6" w:space="0"/>
              <w:left w:val="single" w:color="000000" w:sz="6" w:space="0"/>
              <w:bottom w:val="single" w:color="000000" w:sz="6" w:space="0"/>
              <w:right w:val="single" w:color="000000" w:sz="6" w:space="0"/>
            </w:tcBorders>
            <w:tcW w:w="654"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1"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22"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23"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r>
            <w:r/>
          </w:p>
        </w:tc>
      </w:tr>
      <w:tr>
        <w:trPr>
          <w:trHeight w:val="476"/>
        </w:trPr>
        <w:tc>
          <w:tcPr>
            <w:tcBorders>
              <w:top w:val="single" w:color="000000" w:sz="6" w:space="0"/>
              <w:left w:val="single" w:color="000000" w:sz="6" w:space="0"/>
              <w:bottom w:val="single" w:color="000000" w:sz="6" w:space="0"/>
              <w:right w:val="single" w:color="000000" w:sz="6" w:space="0"/>
            </w:tcBorders>
            <w:tcW w:w="654"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1"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22"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23"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rHeight w:val="476"/>
        </w:trPr>
        <w:tc>
          <w:tcPr>
            <w:tcBorders>
              <w:top w:val="single" w:color="000000" w:sz="6" w:space="0"/>
              <w:left w:val="single" w:color="000000" w:sz="6" w:space="0"/>
              <w:bottom w:val="single" w:color="000000" w:sz="6" w:space="0"/>
              <w:right w:val="single" w:color="000000" w:sz="6" w:space="0"/>
            </w:tcBorders>
            <w:tcW w:w="654"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1"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22"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23"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rHeight w:val="476"/>
        </w:trPr>
        <w:tc>
          <w:tcPr>
            <w:tcBorders>
              <w:top w:val="single" w:color="000000" w:sz="6" w:space="0"/>
              <w:left w:val="single" w:color="000000" w:sz="6" w:space="0"/>
              <w:bottom w:val="single" w:color="000000" w:sz="6" w:space="0"/>
              <w:right w:val="single" w:color="000000" w:sz="6" w:space="0"/>
            </w:tcBorders>
            <w:tcW w:w="654"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1"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22"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23"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rHeight w:val="476"/>
        </w:trPr>
        <w:tc>
          <w:tcPr>
            <w:tcBorders>
              <w:top w:val="single" w:color="000000" w:sz="6" w:space="0"/>
              <w:left w:val="single" w:color="000000" w:sz="6" w:space="0"/>
              <w:bottom w:val="single" w:color="000000" w:sz="6" w:space="0"/>
              <w:right w:val="single" w:color="000000" w:sz="6" w:space="0"/>
            </w:tcBorders>
            <w:tcW w:w="654"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39"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821"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22"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23"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bl>
    <w:p>
      <w:pPr>
        <w:pStyle w:val="777"/>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说明：此表行数不够填写，请自行增加。</w:t>
      </w:r>
      <w:r>
        <w:rPr>
          <w:rFonts w:hint="eastAsia" w:ascii="宋体" w:hAnsi="宋体" w:eastAsia="宋体" w:cs="宋体"/>
          <w:color w:val="000000"/>
          <w:sz w:val="24"/>
          <w:szCs w:val="24"/>
          <w:highlight w:val="none"/>
          <w:lang w:val="zh-CN" w:eastAsia="zh-CN"/>
        </w:rPr>
        <w:t xml:space="preserve">需逐条响应。</w:t>
      </w:r>
      <w:r>
        <w:rPr>
          <w:rFonts w:hint="eastAsia" w:ascii="宋体" w:hAnsi="宋体" w:eastAsia="宋体" w:cs="宋体"/>
          <w:color w:val="000000"/>
          <w:sz w:val="24"/>
          <w:szCs w:val="24"/>
          <w:highlight w:val="none"/>
          <w:lang w:val="zh-CN"/>
        </w:rPr>
      </w:r>
      <w:r/>
    </w:p>
    <w:p>
      <w:pPr>
        <w:pStyle w:val="777"/>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投标供应商名称: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（加盖电子公章）</w:t>
      </w:r>
      <w:r>
        <w:rPr>
          <w:rFonts w:hint="eastAsia" w:ascii="宋体" w:hAnsi="宋体" w:eastAsia="宋体" w:cs="宋体"/>
          <w:color w:val="000000"/>
          <w:sz w:val="24"/>
          <w:szCs w:val="24"/>
          <w:highlight w:val="none"/>
          <w:lang w:val="zh-CN"/>
        </w:rPr>
      </w:r>
      <w:r/>
    </w:p>
    <w:p>
      <w:pPr>
        <w:pStyle w:val="777"/>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7"/>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7"/>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7"/>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7"/>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7"/>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7"/>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9"/>
        <w:keepLines/>
        <w:keepNext/>
        <w:pageBreakBefore w:val="0"/>
        <w:spacing w:line="413" w:lineRule="auto"/>
        <w:shd w:val="clear" w:color="auto" w:fill="auto"/>
        <w:widowControl w:val="off"/>
        <w:rPr>
          <w:rFonts w:hint="eastAsia" w:ascii="宋体" w:hAnsi="宋体" w:eastAsia="宋体" w:cs="宋体"/>
          <w:color w:val="000000"/>
          <w:sz w:val="24"/>
          <w:szCs w:val="24"/>
          <w:highlight w:val="none"/>
          <w:lang w:val="zh-CN"/>
        </w:rPr>
      </w:pPr>
      <w:r/>
      <w:bookmarkStart w:id="242" w:name="_Toc274907029"/>
      <w:r/>
      <w:bookmarkStart w:id="243" w:name="_Toc29386370"/>
      <w:r/>
      <w:bookmarkStart w:id="244" w:name="_Toc401304094"/>
      <w:r/>
      <w:bookmarkStart w:id="245" w:name="_Toc338684385"/>
      <w:r/>
      <w:bookmarkStart w:id="246" w:name="_Toc11051731"/>
      <w:r/>
      <w:bookmarkStart w:id="247" w:name="_Toc422907300"/>
      <w:r>
        <w:rPr>
          <w:rFonts w:hint="eastAsia" w:ascii="宋体" w:hAnsi="宋体" w:eastAsia="宋体" w:cs="宋体"/>
          <w:color w:val="000000"/>
          <w:sz w:val="24"/>
          <w:szCs w:val="24"/>
          <w:highlight w:val="none"/>
          <w:lang w:val="zh-CN"/>
        </w:rPr>
        <w:br w:type="page" w:clear="all"/>
      </w:r>
      <w:bookmarkStart w:id="248" w:name="_Toc7213"/>
      <w:r/>
      <w:bookmarkStart w:id="249" w:name="_Toc97"/>
      <w:r/>
      <w:bookmarkStart w:id="250" w:name="_Toc31820"/>
      <w:r/>
      <w:bookmarkStart w:id="251" w:name="_Toc22503"/>
      <w:r/>
      <w:bookmarkStart w:id="252" w:name="_Toc10302"/>
      <w:r/>
      <w:bookmarkStart w:id="253" w:name="_Toc10434"/>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lang w:val="zh-CN"/>
        </w:rPr>
        <w:t xml:space="preserve">、</w:t>
      </w:r>
      <w:bookmarkEnd w:id="242"/>
      <w:r>
        <w:rPr>
          <w:rFonts w:hint="eastAsia" w:ascii="宋体" w:hAnsi="宋体" w:eastAsia="宋体" w:cs="宋体"/>
          <w:color w:val="000000"/>
          <w:sz w:val="24"/>
          <w:szCs w:val="24"/>
          <w:highlight w:val="none"/>
          <w:lang w:val="zh-CN"/>
        </w:rPr>
        <w:t xml:space="preserve">项目组人员一览表</w:t>
      </w:r>
      <w:bookmarkEnd w:id="243"/>
      <w:r/>
      <w:bookmarkEnd w:id="244"/>
      <w:r/>
      <w:bookmarkEnd w:id="245"/>
      <w:r/>
      <w:bookmarkEnd w:id="246"/>
      <w:r/>
      <w:bookmarkEnd w:id="247"/>
      <w:r/>
      <w:bookmarkEnd w:id="248"/>
      <w:r/>
      <w:bookmarkEnd w:id="249"/>
      <w:r/>
      <w:bookmarkEnd w:id="250"/>
      <w:r/>
      <w:bookmarkEnd w:id="251"/>
      <w:r/>
      <w:bookmarkEnd w:id="252"/>
      <w:r/>
      <w:bookmarkEnd w:id="253"/>
      <w:r>
        <w:rPr>
          <w:rFonts w:hint="eastAsia" w:ascii="宋体" w:hAnsi="宋体" w:eastAsia="宋体" w:cs="宋体"/>
          <w:color w:val="000000"/>
          <w:sz w:val="24"/>
          <w:szCs w:val="24"/>
          <w:highlight w:val="none"/>
          <w:lang w:val="zh-CN"/>
        </w:rPr>
      </w:r>
      <w:r/>
    </w:p>
    <w:p>
      <w:pPr>
        <w:pStyle w:val="777"/>
        <w:jc w:val="center"/>
        <w:spacing w:line="360" w:lineRule="auto"/>
        <w:shd w:val="clear" w:color="auto" w:fill="auto"/>
        <w:rPr>
          <w:rFonts w:hint="eastAsia" w:ascii="宋体" w:hAnsi="宋体" w:eastAsia="宋体" w:cs="宋体"/>
          <w:color w:val="000000"/>
          <w:sz w:val="24"/>
          <w:szCs w:val="24"/>
          <w:highlight w:val="none"/>
          <w:lang w:val="zh-CN"/>
        </w:rPr>
      </w:pPr>
      <w:r/>
      <w:bookmarkStart w:id="254" w:name="_Toc139966836"/>
      <w:r>
        <w:rPr>
          <w:rFonts w:hint="eastAsia" w:ascii="宋体" w:hAnsi="宋体" w:eastAsia="宋体" w:cs="宋体"/>
          <w:color w:val="000000"/>
          <w:sz w:val="24"/>
          <w:szCs w:val="24"/>
          <w:highlight w:val="none"/>
          <w:lang w:val="zh-CN"/>
        </w:rPr>
        <w:t xml:space="preserve">项目组人员一览表</w:t>
      </w:r>
      <w:r>
        <w:rPr>
          <w:rFonts w:hint="eastAsia" w:ascii="宋体" w:hAnsi="宋体" w:eastAsia="宋体" w:cs="宋体"/>
          <w:color w:val="000000"/>
          <w:sz w:val="24"/>
          <w:szCs w:val="24"/>
          <w:highlight w:val="none"/>
          <w:lang w:val="zh-CN"/>
        </w:rPr>
      </w:r>
      <w:r/>
    </w:p>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777"/>
        <w:ind w:firstLine="0"/>
        <w:keepLines w:val="0"/>
        <w:keepNext w:val="0"/>
        <w:pageBreakBefore w:val="0"/>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项目编号：</w:t>
      </w:r>
      <w:r>
        <w:rPr>
          <w:rFonts w:hint="eastAsia" w:ascii="宋体" w:hAnsi="宋体" w:eastAsia="宋体" w:cs="宋体"/>
          <w:color w:val="000000"/>
          <w:sz w:val="24"/>
          <w:szCs w:val="24"/>
          <w:highlight w:val="none"/>
          <w:lang w:val="zh-CN"/>
        </w:rPr>
      </w:r>
      <w:r/>
    </w:p>
    <w:tbl>
      <w:tblPr>
        <w:tblStyle w:val="83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8"/>
        <w:gridCol w:w="866"/>
        <w:gridCol w:w="2506"/>
        <w:gridCol w:w="1237"/>
        <w:gridCol w:w="1349"/>
        <w:gridCol w:w="1771"/>
      </w:tblGrid>
      <w:tr>
        <w:trPr>
          <w:trHeight w:val="476"/>
        </w:trPr>
        <w:tc>
          <w:tcPr>
            <w:tcW w:w="1305" w:type="dxa"/>
            <w:vAlign w:val="center"/>
            <w:textDirection w:val="lrTb"/>
            <w:noWrap w:val="false"/>
          </w:tcPr>
          <w:p>
            <w:pPr>
              <w:pStyle w:val="841"/>
              <w:ind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序号</w:t>
            </w:r>
            <w:r>
              <w:rPr>
                <w:rFonts w:hint="eastAsia" w:ascii="宋体" w:hAnsi="宋体" w:eastAsia="宋体" w:cs="宋体"/>
                <w:color w:val="000000"/>
                <w:sz w:val="24"/>
                <w:szCs w:val="24"/>
                <w:highlight w:val="none"/>
                <w:vertAlign w:val="baseline"/>
                <w:lang w:val="en-US" w:eastAsia="zh-CN"/>
              </w:rPr>
            </w:r>
            <w:r/>
          </w:p>
        </w:tc>
        <w:tc>
          <w:tcPr>
            <w:tcW w:w="912" w:type="dxa"/>
            <w:vAlign w:val="center"/>
            <w:textDirection w:val="lrTb"/>
            <w:noWrap w:val="false"/>
          </w:tcPr>
          <w:p>
            <w:pPr>
              <w:pStyle w:val="777"/>
              <w:ind w:firstLine="0"/>
              <w:jc w:val="center"/>
              <w:keepLines w:val="0"/>
              <w:keepNext w:val="0"/>
              <w:pageBreakBefore w:val="0"/>
              <w:spacing w:line="240" w:lineRule="auto"/>
              <w:shd w:val="clear" w:color="auto" w:fill="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zh-CN"/>
              </w:rPr>
              <w:t xml:space="preserve">姓名</w:t>
            </w:r>
            <w:r>
              <w:rPr>
                <w:rFonts w:hint="eastAsia" w:ascii="宋体" w:hAnsi="宋体" w:eastAsia="宋体" w:cs="宋体"/>
                <w:color w:val="000000"/>
                <w:sz w:val="24"/>
                <w:szCs w:val="24"/>
                <w:highlight w:val="none"/>
                <w:vertAlign w:val="baseline"/>
                <w:lang w:val="en-US" w:eastAsia="zh-CN"/>
              </w:rPr>
            </w:r>
            <w:r/>
          </w:p>
        </w:tc>
        <w:tc>
          <w:tcPr>
            <w:tcW w:w="2738" w:type="dxa"/>
            <w:vAlign w:val="center"/>
            <w:textDirection w:val="lrTb"/>
            <w:noWrap w:val="false"/>
          </w:tcPr>
          <w:p>
            <w:pPr>
              <w:pStyle w:val="777"/>
              <w:ind w:firstLine="0"/>
              <w:jc w:val="center"/>
              <w:keepLines w:val="0"/>
              <w:keepNext w:val="0"/>
              <w:pageBreakBefore w:val="0"/>
              <w:spacing w:line="240" w:lineRule="auto"/>
              <w:shd w:val="clear" w:color="auto" w:fill="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zh-CN"/>
              </w:rPr>
              <w:t xml:space="preserve">在本项目中担任的职务</w:t>
            </w:r>
            <w:r>
              <w:rPr>
                <w:rFonts w:hint="eastAsia" w:ascii="宋体" w:hAnsi="宋体" w:eastAsia="宋体" w:cs="宋体"/>
                <w:color w:val="000000"/>
                <w:sz w:val="24"/>
                <w:szCs w:val="24"/>
                <w:highlight w:val="none"/>
                <w:vertAlign w:val="baseline"/>
                <w:lang w:val="en-US" w:eastAsia="zh-CN"/>
              </w:rPr>
            </w:r>
            <w:r/>
          </w:p>
        </w:tc>
        <w:tc>
          <w:tcPr>
            <w:tcW w:w="1325" w:type="dxa"/>
            <w:vAlign w:val="center"/>
            <w:textDirection w:val="lrTb"/>
            <w:noWrap w:val="false"/>
          </w:tcPr>
          <w:p>
            <w:pPr>
              <w:pStyle w:val="777"/>
              <w:ind w:firstLine="0"/>
              <w:jc w:val="center"/>
              <w:keepLines w:val="0"/>
              <w:keepNext w:val="0"/>
              <w:pageBreakBefore w:val="0"/>
              <w:spacing w:line="240" w:lineRule="auto"/>
              <w:shd w:val="clear" w:color="auto" w:fill="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zh-CN"/>
              </w:rPr>
              <w:t xml:space="preserve">证书</w:t>
            </w:r>
            <w:r>
              <w:rPr>
                <w:rFonts w:hint="eastAsia" w:ascii="宋体" w:hAnsi="宋体" w:eastAsia="宋体" w:cs="宋体"/>
                <w:color w:val="000000"/>
                <w:sz w:val="24"/>
                <w:szCs w:val="24"/>
                <w:highlight w:val="none"/>
                <w:vertAlign w:val="baseline"/>
                <w:lang w:val="en-US" w:eastAsia="zh-CN"/>
              </w:rPr>
            </w:r>
            <w:r/>
          </w:p>
        </w:tc>
        <w:tc>
          <w:tcPr>
            <w:tcW w:w="1450" w:type="dxa"/>
            <w:vAlign w:val="center"/>
            <w:textDirection w:val="lrTb"/>
            <w:noWrap w:val="false"/>
          </w:tcPr>
          <w:p>
            <w:pPr>
              <w:pStyle w:val="777"/>
              <w:ind w:firstLine="0"/>
              <w:jc w:val="center"/>
              <w:keepLines w:val="0"/>
              <w:keepNext w:val="0"/>
              <w:pageBreakBefore w:val="0"/>
              <w:spacing w:line="240" w:lineRule="auto"/>
              <w:shd w:val="clear" w:color="auto" w:fill="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zh-CN"/>
              </w:rPr>
              <w:t xml:space="preserve">身份证号码</w:t>
            </w:r>
            <w:r>
              <w:rPr>
                <w:rFonts w:hint="eastAsia" w:ascii="宋体" w:hAnsi="宋体" w:eastAsia="宋体" w:cs="宋体"/>
                <w:color w:val="000000"/>
                <w:sz w:val="24"/>
                <w:szCs w:val="24"/>
                <w:highlight w:val="none"/>
                <w:vertAlign w:val="baseline"/>
                <w:lang w:val="en-US" w:eastAsia="zh-CN"/>
              </w:rPr>
            </w:r>
            <w:r/>
          </w:p>
        </w:tc>
        <w:tc>
          <w:tcPr>
            <w:tcW w:w="1892" w:type="dxa"/>
            <w:vAlign w:val="center"/>
            <w:textDirection w:val="lrTb"/>
            <w:noWrap w:val="false"/>
          </w:tcPr>
          <w:p>
            <w:pPr>
              <w:pStyle w:val="777"/>
              <w:ind w:firstLine="0"/>
              <w:jc w:val="center"/>
              <w:keepLines w:val="0"/>
              <w:keepNext w:val="0"/>
              <w:pageBreakBefore w:val="0"/>
              <w:spacing w:line="240" w:lineRule="auto"/>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主要资历、经验</w:t>
            </w:r>
            <w:r>
              <w:rPr>
                <w:rFonts w:hint="eastAsia" w:ascii="宋体" w:hAnsi="宋体" w:eastAsia="宋体" w:cs="宋体"/>
                <w:color w:val="000000"/>
                <w:sz w:val="24"/>
                <w:szCs w:val="24"/>
                <w:highlight w:val="none"/>
                <w:lang w:val="zh-CN"/>
              </w:rPr>
            </w:r>
            <w:r/>
          </w:p>
          <w:p>
            <w:pPr>
              <w:pStyle w:val="777"/>
              <w:ind w:firstLine="0"/>
              <w:jc w:val="center"/>
              <w:keepLines w:val="0"/>
              <w:keepNext w:val="0"/>
              <w:pageBreakBefore w:val="0"/>
              <w:spacing w:line="240" w:lineRule="auto"/>
              <w:shd w:val="clear" w:color="auto" w:fill="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zh-CN"/>
              </w:rPr>
              <w:t xml:space="preserve">及承担过的项目</w:t>
            </w:r>
            <w:r>
              <w:rPr>
                <w:rFonts w:hint="eastAsia" w:ascii="宋体" w:hAnsi="宋体" w:eastAsia="宋体" w:cs="宋体"/>
                <w:color w:val="000000"/>
                <w:sz w:val="24"/>
                <w:szCs w:val="24"/>
                <w:highlight w:val="none"/>
                <w:vertAlign w:val="baseline"/>
                <w:lang w:val="en-US" w:eastAsia="zh-CN"/>
              </w:rPr>
            </w:r>
            <w:r/>
          </w:p>
        </w:tc>
      </w:tr>
      <w:tr>
        <w:trPr>
          <w:trHeight w:val="476"/>
        </w:trPr>
        <w:tc>
          <w:tcPr>
            <w:tcW w:w="1305"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2"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2738"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325"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450"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892"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476"/>
        </w:trPr>
        <w:tc>
          <w:tcPr>
            <w:tcW w:w="1305"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2"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2738"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325"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450"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892"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476"/>
        </w:trPr>
        <w:tc>
          <w:tcPr>
            <w:tcW w:w="1305"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2"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2738"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325"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450"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892"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476"/>
        </w:trPr>
        <w:tc>
          <w:tcPr>
            <w:tcW w:w="1305"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2"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2738"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325"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450"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892"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476"/>
        </w:trPr>
        <w:tc>
          <w:tcPr>
            <w:tcW w:w="1305"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912"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2738"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325"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450"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892" w:type="dxa"/>
            <w:vAlign w:val="top"/>
            <w:textDirection w:val="lrTb"/>
            <w:noWrap w:val="false"/>
          </w:tcPr>
          <w:p>
            <w:pPr>
              <w:pStyle w:val="841"/>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bl>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注：后附项目组人员身份证、证书等相关证明材料复印件。如果行数不够表中行数可自加。</w:t>
      </w:r>
      <w:r>
        <w:rPr>
          <w:rFonts w:hint="eastAsia" w:ascii="宋体" w:hAnsi="宋体" w:eastAsia="宋体" w:cs="宋体"/>
          <w:color w:val="000000"/>
          <w:sz w:val="24"/>
          <w:szCs w:val="24"/>
          <w:highlight w:val="none"/>
          <w:lang w:val="zh-CN"/>
        </w:rPr>
      </w:r>
      <w:r/>
    </w:p>
    <w:p>
      <w:pPr>
        <w:pStyle w:val="777"/>
        <w:ind w:firstLine="660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829"/>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77"/>
        <w:ind w:left="2100" w:firstLine="420"/>
        <w:keepLines w:val="0"/>
        <w:keepNext w:val="0"/>
        <w:pageBreakBefore w:val="0"/>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投标供应商名称（加盖电子公章）：</w:t>
      </w:r>
      <w:r>
        <w:rPr>
          <w:rFonts w:hint="eastAsia" w:ascii="宋体" w:hAnsi="宋体" w:eastAsia="宋体" w:cs="宋体"/>
          <w:color w:val="000000"/>
          <w:sz w:val="24"/>
          <w:szCs w:val="24"/>
          <w:highlight w:val="none"/>
          <w:lang w:val="zh-CN"/>
        </w:rPr>
      </w:r>
      <w:r/>
    </w:p>
    <w:p>
      <w:pPr>
        <w:pStyle w:val="777"/>
        <w:ind w:left="2100" w:firstLine="420"/>
        <w:keepLines w:val="0"/>
        <w:keepNext w:val="0"/>
        <w:pageBreakBefore w:val="0"/>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日    期：</w:t>
      </w:r>
      <w:r>
        <w:rPr>
          <w:rFonts w:hint="eastAsia" w:ascii="宋体" w:hAnsi="宋体" w:eastAsia="宋体" w:cs="宋体"/>
          <w:color w:val="000000"/>
          <w:sz w:val="24"/>
          <w:szCs w:val="24"/>
          <w:highlight w:val="none"/>
          <w:lang w:val="en-US" w:eastAsia="zh-CN"/>
        </w:rPr>
        <w:t xml:space="preserve"> 年 月  日</w:t>
      </w:r>
      <w:r>
        <w:rPr>
          <w:rFonts w:hint="eastAsia" w:ascii="宋体" w:hAnsi="宋体" w:eastAsia="宋体" w:cs="宋体"/>
          <w:color w:val="000000"/>
          <w:sz w:val="24"/>
          <w:szCs w:val="24"/>
          <w:highlight w:val="none"/>
          <w:lang w:val="en-US" w:eastAsia="zh-CN"/>
        </w:rPr>
      </w:r>
      <w:r/>
    </w:p>
    <w:p>
      <w:pPr>
        <w:pStyle w:val="777"/>
        <w:spacing w:line="360" w:lineRule="auto"/>
        <w:shd w:val="clear" w:color="auto" w:fill="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777"/>
        <w:spacing w:line="360" w:lineRule="auto"/>
        <w:shd w:val="clear" w:color="auto" w:fill="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777"/>
        <w:pageBreakBefore w:val="0"/>
        <w:shd w:val="clear" w:color="auto" w:fill="auto"/>
        <w:widowControl w:val="off"/>
        <w:rPr>
          <w:rFonts w:hint="eastAsia" w:ascii="宋体" w:hAnsi="宋体" w:eastAsia="宋体" w:cs="宋体"/>
          <w:color w:val="000000"/>
          <w:sz w:val="24"/>
          <w:szCs w:val="24"/>
          <w:highlight w:val="none"/>
          <w:lang w:val="zh-CN"/>
        </w:rPr>
        <w:outlineLvl w:val="9"/>
      </w:pPr>
      <w:r/>
      <w:bookmarkStart w:id="255" w:name="_Toc274907032"/>
      <w:r/>
      <w:bookmarkStart w:id="256" w:name="_Toc11051732"/>
      <w:r/>
      <w:bookmarkStart w:id="257" w:name="_Toc29386371"/>
      <w:r/>
      <w:bookmarkStart w:id="258" w:name="_Toc338684387"/>
      <w:r/>
      <w:bookmarkStart w:id="259" w:name="_Toc422907302"/>
      <w:r/>
      <w:bookmarkStart w:id="260" w:name="_Toc401304096"/>
      <w:r>
        <w:rPr>
          <w:rFonts w:hint="eastAsia" w:ascii="宋体" w:hAnsi="宋体" w:eastAsia="宋体" w:cs="宋体"/>
          <w:color w:val="000000"/>
          <w:sz w:val="24"/>
          <w:szCs w:val="24"/>
          <w:highlight w:val="none"/>
          <w:lang w:val="zh-CN"/>
        </w:rPr>
      </w:r>
      <w:r/>
    </w:p>
    <w:p>
      <w:pPr>
        <w:pStyle w:val="777"/>
        <w:pageBreakBefore w:val="0"/>
        <w:shd w:val="clear" w:color="auto" w:fill="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pStyle w:val="777"/>
        <w:pageBreakBefore w:val="0"/>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pStyle w:val="779"/>
        <w:keepLines/>
        <w:keepNext/>
        <w:pageBreakBefore w:val="0"/>
        <w:spacing w:line="413" w:lineRule="auto"/>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br w:type="page" w:clear="all"/>
      </w:r>
      <w:bookmarkEnd w:id="255"/>
      <w:r/>
      <w:bookmarkEnd w:id="256"/>
      <w:r/>
      <w:bookmarkEnd w:id="257"/>
      <w:r/>
      <w:bookmarkEnd w:id="258"/>
      <w:r/>
      <w:bookmarkEnd w:id="259"/>
      <w:r/>
      <w:bookmarkEnd w:id="260"/>
      <w:r/>
      <w:bookmarkStart w:id="261" w:name="_Toc974"/>
      <w:r/>
      <w:bookmarkStart w:id="262" w:name="_Toc27924"/>
      <w:r/>
      <w:bookmarkStart w:id="263" w:name="_Toc29230"/>
      <w:r/>
      <w:bookmarkStart w:id="264" w:name="_Toc20734"/>
      <w:r/>
      <w:bookmarkStart w:id="265" w:name="_Toc4445"/>
      <w:r/>
      <w:bookmarkStart w:id="266" w:name="_Toc26520"/>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lang w:val="zh-CN"/>
        </w:rPr>
        <w:t xml:space="preserve">、供应商业绩情况表</w:t>
      </w:r>
      <w:bookmarkEnd w:id="261"/>
      <w:r/>
      <w:bookmarkEnd w:id="262"/>
      <w:r/>
      <w:bookmarkEnd w:id="263"/>
      <w:r/>
      <w:bookmarkEnd w:id="264"/>
      <w:r/>
      <w:bookmarkEnd w:id="265"/>
      <w:r/>
      <w:bookmarkEnd w:id="266"/>
      <w:r>
        <w:rPr>
          <w:rFonts w:hint="eastAsia" w:ascii="宋体" w:hAnsi="宋体" w:eastAsia="宋体" w:cs="宋体"/>
          <w:color w:val="000000"/>
          <w:sz w:val="24"/>
          <w:szCs w:val="24"/>
          <w:highlight w:val="none"/>
          <w:lang w:val="zh-CN"/>
        </w:rPr>
      </w:r>
      <w:r/>
    </w:p>
    <w:p>
      <w:pPr>
        <w:pStyle w:val="777"/>
        <w:jc w:val="center"/>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供应商业绩情况表</w:t>
      </w:r>
      <w:r>
        <w:rPr>
          <w:rFonts w:hint="eastAsia" w:ascii="宋体" w:hAnsi="宋体" w:eastAsia="宋体" w:cs="宋体"/>
          <w:color w:val="000000"/>
          <w:sz w:val="24"/>
          <w:szCs w:val="24"/>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4"/>
        <w:gridCol w:w="1649"/>
        <w:gridCol w:w="1322"/>
        <w:gridCol w:w="1409"/>
        <w:gridCol w:w="2618"/>
        <w:gridCol w:w="1250"/>
      </w:tblGrid>
      <w:tr>
        <w:trPr>
          <w:trHeight w:val="476"/>
        </w:trPr>
        <w:tc>
          <w:tcPr>
            <w:tcW w:w="994"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bookmarkEnd w:id="254"/>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lang w:val="zh-CN"/>
              </w:rPr>
            </w:r>
            <w:r/>
          </w:p>
        </w:tc>
        <w:tc>
          <w:tcPr>
            <w:tcW w:w="1649"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lang w:val="zh-CN"/>
              </w:rPr>
            </w:r>
            <w:r/>
          </w:p>
        </w:tc>
        <w:tc>
          <w:tcPr>
            <w:tcW w:w="1322"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合同号</w:t>
            </w:r>
            <w:r>
              <w:rPr>
                <w:rFonts w:hint="eastAsia" w:ascii="宋体" w:hAnsi="宋体" w:eastAsia="宋体" w:cs="宋体"/>
                <w:color w:val="000000"/>
                <w:sz w:val="24"/>
                <w:szCs w:val="24"/>
                <w:highlight w:val="none"/>
                <w:lang w:val="zh-CN"/>
              </w:rPr>
            </w:r>
            <w:r/>
          </w:p>
        </w:tc>
        <w:tc>
          <w:tcPr>
            <w:tcW w:w="1409"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签约日期</w:t>
            </w:r>
            <w:r>
              <w:rPr>
                <w:rFonts w:hint="eastAsia" w:ascii="宋体" w:hAnsi="宋体" w:eastAsia="宋体" w:cs="宋体"/>
                <w:color w:val="000000"/>
                <w:sz w:val="24"/>
                <w:szCs w:val="24"/>
                <w:highlight w:val="none"/>
                <w:lang w:val="zh-CN"/>
              </w:rPr>
            </w:r>
            <w:r/>
          </w:p>
        </w:tc>
        <w:tc>
          <w:tcPr>
            <w:tcW w:w="2618" w:type="dxa"/>
            <w:vAlign w:val="center"/>
            <w:textDirection w:val="lrTb"/>
            <w:noWrap w:val="false"/>
          </w:tcPr>
          <w:p>
            <w:pPr>
              <w:pStyle w:val="777"/>
              <w:ind w:firstLine="0"/>
              <w:jc w:val="center"/>
              <w:keepLines w:val="0"/>
              <w:keepNext w:val="0"/>
              <w:pageBreakBefore w:val="0"/>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项目简介</w:t>
            </w:r>
            <w:r>
              <w:rPr>
                <w:rFonts w:hint="eastAsia" w:ascii="宋体" w:hAnsi="宋体" w:eastAsia="宋体" w:cs="宋体"/>
                <w:color w:val="000000"/>
                <w:sz w:val="24"/>
                <w:szCs w:val="24"/>
                <w:highlight w:val="none"/>
                <w:lang w:val="zh-CN"/>
              </w:rPr>
            </w:r>
            <w:r/>
          </w:p>
        </w:tc>
        <w:tc>
          <w:tcPr>
            <w:tcW w:w="1250" w:type="dxa"/>
            <w:vAlign w:val="center"/>
            <w:textDirection w:val="lrTb"/>
            <w:noWrap w:val="false"/>
          </w:tcPr>
          <w:p>
            <w:pPr>
              <w:pStyle w:val="777"/>
              <w:jc w:val="center"/>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项目金额（元）</w:t>
            </w:r>
            <w:r>
              <w:rPr>
                <w:rFonts w:hint="eastAsia" w:ascii="宋体" w:hAnsi="宋体" w:eastAsia="宋体" w:cs="宋体"/>
                <w:color w:val="000000"/>
                <w:sz w:val="24"/>
                <w:szCs w:val="24"/>
                <w:highlight w:val="none"/>
                <w:lang w:val="zh-CN"/>
              </w:rPr>
            </w:r>
            <w:r/>
          </w:p>
        </w:tc>
      </w:tr>
      <w:tr>
        <w:trPr>
          <w:trHeight w:val="476"/>
        </w:trPr>
        <w:tc>
          <w:tcPr>
            <w:tcW w:w="994"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649"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322"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409"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2618"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250"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rHeight w:val="476"/>
        </w:trPr>
        <w:tc>
          <w:tcPr>
            <w:tcW w:w="994"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649"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322"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409"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2618"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250"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rHeight w:val="476"/>
        </w:trPr>
        <w:tc>
          <w:tcPr>
            <w:tcW w:w="994"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649"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322"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409"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2618"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250"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rHeight w:val="476"/>
        </w:trPr>
        <w:tc>
          <w:tcPr>
            <w:tcW w:w="994"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649"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322"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409"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2618"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250"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rHeight w:val="476"/>
        </w:trPr>
        <w:tc>
          <w:tcPr>
            <w:tcW w:w="994"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649"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322"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409"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2618"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250" w:type="dxa"/>
            <w:vAlign w:val="top"/>
            <w:textDirection w:val="lrTb"/>
            <w:noWrap w:val="false"/>
          </w:tcPr>
          <w:p>
            <w:pPr>
              <w:pStyle w:val="777"/>
              <w:ind w:firstLine="42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bl>
    <w:p>
      <w:pPr>
        <w:pStyle w:val="777"/>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注：必须提供合同复印件。（如有，后附证明材料）</w:t>
      </w:r>
      <w:r>
        <w:rPr>
          <w:rFonts w:hint="eastAsia" w:ascii="宋体" w:hAnsi="宋体" w:eastAsia="宋体" w:cs="宋体"/>
          <w:color w:val="000000"/>
          <w:sz w:val="24"/>
          <w:szCs w:val="24"/>
          <w:highlight w:val="none"/>
          <w:lang w:val="zh-CN"/>
        </w:rPr>
      </w:r>
      <w:r/>
    </w:p>
    <w:p>
      <w:pPr>
        <w:pStyle w:val="777"/>
        <w:ind w:firstLine="6240"/>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77"/>
        <w:ind w:left="2940" w:firstLine="420"/>
        <w:keepLines w:val="0"/>
        <w:keepNext w:val="0"/>
        <w:pageBreakBefore w:val="0"/>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投标供应商名称（加盖电子公章）：</w:t>
      </w:r>
      <w:r>
        <w:rPr>
          <w:rFonts w:hint="eastAsia" w:ascii="宋体" w:hAnsi="宋体" w:eastAsia="宋体" w:cs="宋体"/>
          <w:color w:val="000000"/>
          <w:sz w:val="24"/>
          <w:szCs w:val="24"/>
          <w:highlight w:val="none"/>
          <w:lang w:val="zh-CN"/>
        </w:rPr>
      </w:r>
      <w:r/>
    </w:p>
    <w:p>
      <w:pPr>
        <w:pStyle w:val="777"/>
        <w:ind w:left="2940" w:firstLine="420"/>
        <w:keepLines w:val="0"/>
        <w:keepNext w:val="0"/>
        <w:pageBreakBefore w:val="0"/>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日    期：</w:t>
      </w:r>
      <w:r>
        <w:rPr>
          <w:rFonts w:hint="eastAsia" w:ascii="宋体" w:hAnsi="宋体" w:eastAsia="宋体" w:cs="宋体"/>
          <w:color w:val="000000"/>
          <w:sz w:val="24"/>
          <w:szCs w:val="24"/>
          <w:highlight w:val="none"/>
          <w:lang w:val="en-US" w:eastAsia="zh-CN"/>
        </w:rPr>
        <w:t xml:space="preserve"> 年 月  日</w:t>
      </w:r>
      <w:r>
        <w:rPr>
          <w:rFonts w:hint="eastAsia" w:ascii="宋体" w:hAnsi="宋体" w:eastAsia="宋体" w:cs="宋体"/>
          <w:color w:val="000000"/>
          <w:sz w:val="24"/>
          <w:szCs w:val="24"/>
          <w:highlight w:val="none"/>
          <w:lang w:val="en-US" w:eastAsia="zh-CN"/>
        </w:rPr>
      </w:r>
      <w:r/>
    </w:p>
    <w:p>
      <w:pPr>
        <w:pStyle w:val="777"/>
        <w:jc w:val="left"/>
        <w:spacing w:line="288"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7"/>
        <w:jc w:val="left"/>
        <w:spacing w:line="288"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7"/>
        <w:jc w:val="left"/>
        <w:spacing w:line="288"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7"/>
        <w:jc w:val="left"/>
        <w:keepLines w:val="0"/>
        <w:keepNext w:val="0"/>
        <w:pageBreakBefore w:val="0"/>
        <w:spacing w:line="288" w:lineRule="auto"/>
        <w:shd w:val="clear" w:color="auto" w:fill="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77"/>
        <w:ind w:firstLine="420"/>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lang w:val="zh-CN"/>
        </w:rPr>
        <w:outlineLvl w:val="9"/>
      </w:pPr>
      <w:r/>
      <w:bookmarkStart w:id="267" w:name="_Toc338684389"/>
      <w:r/>
      <w:bookmarkStart w:id="268" w:name="_Toc401304098"/>
      <w:r>
        <w:rPr>
          <w:rFonts w:hint="eastAsia" w:ascii="宋体" w:hAnsi="宋体" w:eastAsia="宋体" w:cs="宋体"/>
          <w:b/>
          <w:color w:val="000000"/>
          <w:sz w:val="24"/>
          <w:szCs w:val="24"/>
          <w:highlight w:val="none"/>
          <w:lang w:val="zh-CN"/>
        </w:rPr>
      </w:r>
      <w:r/>
    </w:p>
    <w:p>
      <w:pPr>
        <w:pStyle w:val="777"/>
        <w:ind w:firstLine="420"/>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7"/>
        <w:ind w:firstLine="420"/>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7"/>
        <w:ind w:firstLine="0"/>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lang w:val="zh-CN"/>
        </w:rPr>
        <w:outlineLvl w:val="1"/>
      </w:pPr>
      <w:r>
        <w:rPr>
          <w:rFonts w:hint="eastAsia" w:ascii="宋体" w:hAnsi="宋体" w:eastAsia="宋体" w:cs="宋体"/>
          <w:b/>
          <w:color w:val="000000"/>
          <w:sz w:val="24"/>
          <w:szCs w:val="24"/>
          <w:highlight w:val="none"/>
          <w:lang w:val="zh-CN"/>
        </w:rPr>
        <w:br w:type="page" w:clear="all"/>
      </w:r>
      <w:bookmarkStart w:id="269" w:name="_Toc22069"/>
      <w:r/>
      <w:bookmarkStart w:id="270" w:name="_Toc21283"/>
      <w:r/>
      <w:bookmarkStart w:id="271" w:name="_Toc19591"/>
      <w:r/>
      <w:bookmarkStart w:id="272" w:name="_Toc455"/>
      <w:r/>
      <w:bookmarkStart w:id="273" w:name="_Toc12493"/>
      <w:r/>
      <w:bookmarkStart w:id="274" w:name="_Toc8852"/>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lang w:val="zh-CN"/>
        </w:rPr>
        <w:t xml:space="preserve">、</w:t>
      </w:r>
      <w:bookmarkEnd w:id="269"/>
      <w:r/>
      <w:bookmarkEnd w:id="270"/>
      <w:r/>
      <w:bookmarkEnd w:id="271"/>
      <w:r/>
      <w:bookmarkEnd w:id="272"/>
      <w:r/>
      <w:bookmarkEnd w:id="273"/>
      <w:r>
        <w:rPr>
          <w:rFonts w:hint="eastAsia" w:ascii="宋体" w:hAnsi="宋体" w:eastAsia="宋体" w:cs="宋体"/>
          <w:b/>
          <w:color w:val="000000"/>
          <w:sz w:val="24"/>
          <w:szCs w:val="24"/>
          <w:highlight w:val="none"/>
          <w:lang w:val="zh-CN"/>
        </w:rPr>
        <w:t xml:space="preserve">法人或者其他组织的营业执照等证明文件，自然人的身份证明</w:t>
      </w:r>
      <w:bookmarkEnd w:id="274"/>
      <w:r>
        <w:rPr>
          <w:rFonts w:hint="eastAsia" w:ascii="宋体" w:hAnsi="宋体" w:eastAsia="宋体" w:cs="宋体"/>
          <w:b/>
          <w:color w:val="000000"/>
          <w:sz w:val="24"/>
          <w:szCs w:val="24"/>
          <w:highlight w:val="none"/>
          <w:lang w:val="zh-CN"/>
        </w:rPr>
      </w:r>
      <w:r/>
    </w:p>
    <w:p>
      <w:pPr>
        <w:pStyle w:val="777"/>
        <w:ind w:firstLine="480"/>
        <w:spacing w:line="360" w:lineRule="auto"/>
        <w:shd w:val="clear" w:color="auto" w:fill="auto"/>
        <w:rPr>
          <w:rFonts w:hint="eastAsia" w:ascii="宋体" w:hAnsi="宋体" w:eastAsia="宋体" w:cs="宋体"/>
          <w:color w:val="000000"/>
          <w:sz w:val="24"/>
          <w:szCs w:val="24"/>
          <w:highlight w:val="none"/>
        </w:rPr>
      </w:pPr>
      <w:r/>
      <w:bookmarkStart w:id="275" w:name="_Toc422907304"/>
      <w:r/>
      <w:bookmarkStart w:id="276" w:name="_Toc29386373"/>
      <w:r/>
      <w:bookmarkStart w:id="277" w:name="_Toc11051734"/>
      <w:r>
        <w:rPr>
          <w:rFonts w:hint="eastAsia" w:ascii="宋体" w:hAnsi="宋体" w:eastAsia="宋体" w:cs="宋体"/>
          <w:color w:val="000000"/>
          <w:sz w:val="24"/>
          <w:szCs w:val="24"/>
          <w:highlight w:val="none"/>
        </w:rPr>
        <w:t xml:space="preserve">（格式自拟）</w:t>
      </w:r>
      <w:r>
        <w:rPr>
          <w:rFonts w:hint="eastAsia" w:ascii="宋体" w:hAnsi="宋体" w:eastAsia="宋体" w:cs="宋体"/>
          <w:color w:val="000000"/>
          <w:sz w:val="24"/>
          <w:szCs w:val="24"/>
          <w:highlight w:val="none"/>
        </w:rPr>
      </w:r>
      <w:r/>
    </w:p>
    <w:p>
      <w:pPr>
        <w:pStyle w:val="779"/>
        <w:keepLines/>
        <w:keepNext/>
        <w:pageBreakBefore w:val="0"/>
        <w:spacing w:line="413" w:lineRule="auto"/>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br w:type="page" w:clear="all"/>
      </w:r>
      <w:bookmarkEnd w:id="267"/>
      <w:r/>
      <w:bookmarkStart w:id="278" w:name="_Toc12470"/>
      <w:r/>
      <w:bookmarkStart w:id="279" w:name="_Toc31767"/>
      <w:r/>
      <w:bookmarkStart w:id="280" w:name="_Toc6669"/>
      <w:r/>
      <w:bookmarkStart w:id="281" w:name="_Toc25954"/>
      <w:r/>
      <w:bookmarkStart w:id="282" w:name="_Toc767"/>
      <w:r/>
      <w:bookmarkStart w:id="283" w:name="_Toc25731"/>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lang w:val="zh-CN"/>
        </w:rPr>
        <w:t xml:space="preserve">、服务</w:t>
      </w:r>
      <w:bookmarkEnd w:id="268"/>
      <w:r/>
      <w:bookmarkEnd w:id="275"/>
      <w:r>
        <w:rPr>
          <w:rFonts w:hint="eastAsia" w:ascii="宋体" w:hAnsi="宋体" w:eastAsia="宋体" w:cs="宋体"/>
          <w:color w:val="000000"/>
          <w:sz w:val="24"/>
          <w:szCs w:val="24"/>
          <w:highlight w:val="none"/>
          <w:lang w:val="zh-CN"/>
        </w:rPr>
        <w:t xml:space="preserve">方案</w:t>
      </w:r>
      <w:bookmarkEnd w:id="276"/>
      <w:r/>
      <w:bookmarkEnd w:id="277"/>
      <w:r/>
      <w:bookmarkEnd w:id="278"/>
      <w:r/>
      <w:bookmarkEnd w:id="279"/>
      <w:r/>
      <w:bookmarkEnd w:id="280"/>
      <w:r/>
      <w:bookmarkEnd w:id="281"/>
      <w:r/>
      <w:bookmarkEnd w:id="282"/>
      <w:r/>
      <w:bookmarkEnd w:id="283"/>
      <w:r>
        <w:rPr>
          <w:rFonts w:hint="eastAsia" w:ascii="宋体" w:hAnsi="宋体" w:eastAsia="宋体" w:cs="宋体"/>
          <w:color w:val="000000"/>
          <w:sz w:val="24"/>
          <w:szCs w:val="24"/>
          <w:highlight w:val="none"/>
          <w:lang w:val="zh-CN"/>
        </w:rPr>
      </w:r>
      <w:r/>
    </w:p>
    <w:p>
      <w:pPr>
        <w:pStyle w:val="77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（格式自拟）</w:t>
      </w:r>
      <w:r>
        <w:rPr>
          <w:rFonts w:hint="eastAsia" w:ascii="宋体" w:hAnsi="宋体" w:eastAsia="宋体" w:cs="宋体"/>
          <w:color w:val="000000"/>
          <w:sz w:val="24"/>
          <w:szCs w:val="24"/>
          <w:highlight w:val="none"/>
        </w:rPr>
      </w:r>
      <w:r/>
    </w:p>
    <w:p>
      <w:pPr>
        <w:pStyle w:val="777"/>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7"/>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7"/>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7"/>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9"/>
        <w:keepLines/>
        <w:keepNext/>
        <w:pageBreakBefore w:val="0"/>
        <w:spacing w:line="413" w:lineRule="auto"/>
        <w:shd w:val="clear" w:color="auto" w:fill="auto"/>
        <w:widowControl w:val="off"/>
        <w:rPr>
          <w:rFonts w:hint="eastAsia" w:ascii="宋体" w:hAnsi="宋体" w:eastAsia="宋体" w:cs="宋体"/>
          <w:color w:val="000000"/>
          <w:sz w:val="24"/>
          <w:szCs w:val="24"/>
          <w:highlight w:val="none"/>
        </w:rPr>
      </w:pPr>
      <w:r/>
      <w:bookmarkStart w:id="284" w:name="_Toc422907305"/>
      <w:r/>
      <w:bookmarkStart w:id="285" w:name="_Toc29386374"/>
      <w:r/>
      <w:bookmarkStart w:id="286" w:name="_Toc401304099"/>
      <w:r/>
      <w:bookmarkStart w:id="287" w:name="_Toc11051735"/>
      <w:r>
        <w:rPr>
          <w:rFonts w:hint="eastAsia" w:ascii="宋体" w:hAnsi="宋体" w:eastAsia="宋体" w:cs="宋体"/>
          <w:color w:val="000000"/>
          <w:sz w:val="24"/>
          <w:szCs w:val="24"/>
          <w:highlight w:val="none"/>
          <w:lang w:val="zh-CN"/>
        </w:rPr>
        <w:br w:type="page" w:clear="all"/>
      </w:r>
      <w:bookmarkStart w:id="288" w:name="_Toc4345"/>
      <w:r/>
      <w:bookmarkStart w:id="289" w:name="_Toc1275"/>
      <w:r/>
      <w:bookmarkStart w:id="290" w:name="_Toc2918"/>
      <w:r/>
      <w:bookmarkStart w:id="291" w:name="_Toc19008"/>
      <w:r/>
      <w:bookmarkStart w:id="292" w:name="_Toc8293"/>
      <w:r/>
      <w:bookmarkStart w:id="293" w:name="_Toc32501"/>
      <w:r>
        <w:rPr>
          <w:rFonts w:hint="eastAsia" w:ascii="宋体" w:hAnsi="宋体" w:eastAsia="宋体" w:cs="宋体"/>
          <w:color w:val="000000"/>
          <w:sz w:val="24"/>
          <w:szCs w:val="24"/>
          <w:highlight w:val="none"/>
          <w:lang w:val="zh-CN"/>
        </w:rPr>
        <w:t xml:space="preserve">十、中小企业声明函</w:t>
      </w:r>
      <w:bookmarkEnd w:id="284"/>
      <w:r/>
      <w:bookmarkEnd w:id="285"/>
      <w:r/>
      <w:bookmarkEnd w:id="286"/>
      <w:r/>
      <w:bookmarkEnd w:id="287"/>
      <w:r/>
      <w:bookmarkEnd w:id="288"/>
      <w:r/>
      <w:bookmarkEnd w:id="289"/>
      <w:r/>
      <w:bookmarkEnd w:id="290"/>
      <w:r/>
      <w:bookmarkEnd w:id="291"/>
      <w:r/>
      <w:bookmarkEnd w:id="292"/>
      <w:r/>
      <w:bookmarkEnd w:id="293"/>
      <w:r>
        <w:rPr>
          <w:rFonts w:hint="eastAsia" w:ascii="宋体" w:hAnsi="宋体" w:eastAsia="宋体" w:cs="宋体"/>
          <w:color w:val="000000"/>
          <w:sz w:val="24"/>
          <w:szCs w:val="24"/>
          <w:highlight w:val="none"/>
        </w:rPr>
      </w:r>
      <w:r/>
    </w:p>
    <w:p>
      <w:pPr>
        <w:pStyle w:val="777"/>
        <w:jc w:val="center"/>
        <w:spacing w:line="360" w:lineRule="auto"/>
        <w:rPr>
          <w:rFonts w:hint="eastAsia" w:ascii="宋体" w:hAnsi="宋体" w:eastAsia="宋体" w:cs="宋体"/>
          <w:b/>
          <w:i/>
          <w:color w:val="000000"/>
          <w:sz w:val="24"/>
          <w:szCs w:val="24"/>
          <w:highlight w:val="none"/>
        </w:rPr>
      </w:pPr>
      <w:r>
        <w:rPr>
          <w:rFonts w:hint="eastAsia" w:ascii="宋体" w:hAnsi="宋体" w:eastAsia="宋体" w:cs="宋体"/>
          <w:b/>
          <w:color w:val="000000"/>
          <w:sz w:val="24"/>
          <w:szCs w:val="24"/>
          <w:highlight w:val="none"/>
        </w:rPr>
        <w:t xml:space="preserve">中小企业声明函</w:t>
      </w:r>
      <w:r>
        <w:rPr>
          <w:rFonts w:hint="eastAsia" w:ascii="宋体" w:hAnsi="宋体" w:eastAsia="宋体" w:cs="宋体"/>
          <w:b/>
          <w:i/>
          <w:color w:val="000000"/>
          <w:sz w:val="24"/>
          <w:szCs w:val="24"/>
          <w:highlight w:val="none"/>
        </w:rPr>
      </w:r>
      <w:r/>
    </w:p>
    <w:p>
      <w:pPr>
        <w:pStyle w:val="77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采购活动，提供的服务全部由符合政策的小微企业承接。相关企业（含联合体中的中小企业、签订分包意向协议的中小企业）的具体情况如下：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777"/>
        <w:ind w:firstLine="360"/>
        <w:spacing w:line="360" w:lineRule="auto"/>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bookmarkStart w:id="294" w:name="OLE_LINK1"/>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(采购文件中明确的所属行业）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（中型企业、小型企业、微型企业）</w:t>
      </w:r>
      <w:bookmarkEnd w:id="294"/>
      <w:r>
        <w:rPr>
          <w:rFonts w:hint="eastAsia" w:ascii="宋体" w:hAnsi="宋体" w:eastAsia="宋体" w:cs="宋体"/>
          <w:color w:val="000000"/>
          <w:sz w:val="24"/>
          <w:szCs w:val="24"/>
          <w:highlight w:val="none"/>
        </w:rPr>
        <w:t xml:space="preserve">；</w:t>
      </w:r>
      <w:r>
        <w:rPr>
          <w:rFonts w:hint="eastAsia" w:ascii="宋体" w:hAnsi="宋体" w:eastAsia="宋体" w:cs="宋体"/>
          <w:i/>
          <w:color w:val="000000"/>
          <w:sz w:val="24"/>
          <w:szCs w:val="24"/>
          <w:highlight w:val="none"/>
          <w:u w:val="single"/>
        </w:rPr>
      </w:r>
      <w:r/>
    </w:p>
    <w:p>
      <w:pPr>
        <w:pStyle w:val="777"/>
        <w:ind w:firstLine="360"/>
        <w:spacing w:line="360" w:lineRule="auto"/>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(采购文件中明确的所属行业）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i/>
          <w:color w:val="000000"/>
          <w:sz w:val="24"/>
          <w:szCs w:val="24"/>
          <w:highlight w:val="none"/>
          <w:u w:val="single"/>
        </w:rPr>
      </w:r>
      <w:r/>
    </w:p>
    <w:p>
      <w:pPr>
        <w:pStyle w:val="7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7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777"/>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7"/>
        <w:ind w:left="4620"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w:t>
      </w:r>
      <w:r>
        <w:rPr>
          <w:rFonts w:hint="eastAsia" w:ascii="宋体" w:hAnsi="宋体" w:eastAsia="宋体" w:cs="宋体"/>
          <w:color w:val="000000"/>
          <w:sz w:val="24"/>
          <w:szCs w:val="24"/>
          <w:highlight w:val="none"/>
          <w:lang w:val="zh-CN"/>
        </w:rPr>
        <w:t xml:space="preserve">加盖电子公章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7"/>
        <w:ind w:left="4620"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w:t>
      </w:r>
      <w:r>
        <w:rPr>
          <w:rFonts w:hint="eastAsia" w:ascii="宋体" w:hAnsi="宋体" w:eastAsia="宋体" w:cs="宋体"/>
          <w:color w:val="000000"/>
          <w:sz w:val="24"/>
          <w:szCs w:val="24"/>
          <w:highlight w:val="none"/>
        </w:rPr>
      </w:r>
      <w:r/>
    </w:p>
    <w:p>
      <w:pPr>
        <w:pStyle w:val="777"/>
        <w:ind w:left="14"/>
        <w:spacing w:before="244" w:line="241" w:lineRule="exact"/>
        <w:tabs>
          <w:tab w:val="left" w:pos="289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r>
      <w:r/>
    </w:p>
    <w:p>
      <w:pPr>
        <w:pStyle w:val="777"/>
        <w:spacing w:line="360" w:lineRule="auto"/>
        <w:widowControl/>
        <w:rPr>
          <w:rFonts w:hint="eastAsia" w:ascii="宋体" w:hAnsi="宋体" w:eastAsia="宋体" w:cs="宋体"/>
          <w:color w:val="000000"/>
          <w:spacing w:val="-1"/>
          <w:sz w:val="24"/>
          <w:szCs w:val="24"/>
          <w:highlight w:val="none"/>
        </w:rPr>
      </w:pPr>
      <w:r>
        <w:rPr>
          <w:rFonts w:hint="eastAsia" w:ascii="宋体" w:hAnsi="宋体" w:eastAsia="宋体" w:cs="宋体"/>
          <w:color w:val="000000"/>
          <w:position w:val="6"/>
          <w:sz w:val="24"/>
          <w:szCs w:val="24"/>
          <w:highlight w:val="none"/>
          <w:lang w:val="en-US" w:eastAsia="zh-CN"/>
        </w:rPr>
        <w:t xml:space="preserve">1</w:t>
      </w:r>
      <w:r>
        <w:rPr>
          <w:rFonts w:hint="eastAsia" w:ascii="宋体" w:hAnsi="宋体" w:eastAsia="宋体" w:cs="宋体"/>
          <w:color w:val="000000"/>
          <w:sz w:val="24"/>
          <w:szCs w:val="24"/>
          <w:highlight w:val="none"/>
        </w:rPr>
        <w:t xml:space="preserve">从业人员、营业收入、资产总额填报上一年度数据，无上一年度数</w:t>
      </w:r>
      <w:r>
        <w:rPr>
          <w:rFonts w:hint="eastAsia" w:ascii="宋体" w:hAnsi="宋体" w:eastAsia="宋体" w:cs="宋体"/>
          <w:color w:val="000000"/>
          <w:spacing w:val="-1"/>
          <w:sz w:val="24"/>
          <w:szCs w:val="24"/>
          <w:highlight w:val="none"/>
        </w:rPr>
        <w:t xml:space="preserve">据的新成立企业可不填报。</w:t>
      </w:r>
      <w:r>
        <w:rPr>
          <w:rFonts w:hint="eastAsia" w:ascii="宋体" w:hAnsi="宋体" w:eastAsia="宋体" w:cs="宋体"/>
          <w:color w:val="000000"/>
          <w:spacing w:val="-1"/>
          <w:sz w:val="24"/>
          <w:szCs w:val="24"/>
          <w:highlight w:val="none"/>
        </w:rPr>
      </w:r>
      <w:r/>
    </w:p>
    <w:p>
      <w:pPr>
        <w:pStyle w:val="777"/>
        <w:jc w:val="left"/>
        <w:spacing w:line="288"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7"/>
        <w:ind w:firstLine="0"/>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777"/>
        <w:jc w:val="left"/>
        <w:keepLines w:val="0"/>
        <w:keepNext w:val="0"/>
        <w:pageBreakBefore w:val="0"/>
        <w:shd w:val="clear" w:color="auto" w:fill="auto"/>
        <w:widowControl w:val="off"/>
        <w:rPr>
          <w:rFonts w:hint="eastAsia" w:ascii="宋体" w:hAnsi="宋体" w:eastAsia="宋体" w:cs="宋体"/>
          <w:b/>
          <w:color w:val="000000"/>
          <w:sz w:val="24"/>
          <w:szCs w:val="24"/>
          <w:highlight w:val="none"/>
        </w:rPr>
        <w:outlineLvl w:val="1"/>
      </w:pPr>
      <w:r/>
      <w:bookmarkStart w:id="295" w:name="_Toc338684390"/>
      <w:r/>
      <w:bookmarkStart w:id="296" w:name="_Toc422907306"/>
      <w:r/>
      <w:bookmarkStart w:id="297" w:name="_Toc401304100"/>
      <w:r/>
      <w:bookmarkStart w:id="298" w:name="_Toc11051736"/>
      <w:r/>
      <w:bookmarkStart w:id="299" w:name="_Toc29386375"/>
      <w:r>
        <w:rPr>
          <w:rFonts w:hint="eastAsia" w:ascii="宋体" w:hAnsi="宋体" w:eastAsia="宋体" w:cs="宋体"/>
          <w:b/>
          <w:color w:val="000000"/>
          <w:sz w:val="24"/>
          <w:szCs w:val="24"/>
          <w:highlight w:val="none"/>
          <w:lang w:val="zh-CN"/>
        </w:rPr>
        <w:br w:type="page" w:clear="all"/>
      </w:r>
      <w:bookmarkStart w:id="300" w:name="_Toc23815"/>
      <w:r/>
      <w:bookmarkStart w:id="301" w:name="_Toc6844"/>
      <w:r/>
      <w:bookmarkStart w:id="302" w:name="_Toc31010"/>
      <w:r/>
      <w:bookmarkStart w:id="303" w:name="_Toc8557"/>
      <w:r/>
      <w:bookmarkStart w:id="304" w:name="_Toc2075"/>
      <w:r/>
      <w:bookmarkStart w:id="305" w:name="_Toc23246"/>
      <w:r>
        <w:rPr>
          <w:rFonts w:hint="eastAsia" w:ascii="宋体" w:hAnsi="宋体" w:eastAsia="宋体" w:cs="宋体"/>
          <w:b/>
          <w:color w:val="000000"/>
          <w:sz w:val="24"/>
          <w:szCs w:val="24"/>
          <w:highlight w:val="none"/>
          <w:lang w:val="zh-CN"/>
        </w:rPr>
        <w:t xml:space="preserve">十</w:t>
      </w:r>
      <w:bookmarkEnd w:id="295"/>
      <w:r/>
      <w:bookmarkEnd w:id="296"/>
      <w:r/>
      <w:bookmarkEnd w:id="297"/>
      <w:r/>
      <w:bookmarkEnd w:id="298"/>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b/>
          <w:color w:val="000000"/>
          <w:sz w:val="24"/>
          <w:szCs w:val="24"/>
          <w:highlight w:val="none"/>
        </w:rPr>
        <w:t xml:space="preserve">资格证明</w:t>
      </w:r>
      <w:bookmarkEnd w:id="299"/>
      <w:r/>
      <w:bookmarkEnd w:id="300"/>
      <w:r/>
      <w:bookmarkEnd w:id="301"/>
      <w:r/>
      <w:bookmarkEnd w:id="302"/>
      <w:r/>
      <w:bookmarkEnd w:id="303"/>
      <w:r/>
      <w:bookmarkEnd w:id="304"/>
      <w:r/>
      <w:bookmarkEnd w:id="305"/>
      <w:r>
        <w:rPr>
          <w:rFonts w:hint="eastAsia" w:ascii="宋体" w:hAnsi="宋体" w:eastAsia="宋体" w:cs="宋体"/>
          <w:b/>
          <w:color w:val="000000"/>
          <w:sz w:val="24"/>
          <w:szCs w:val="24"/>
          <w:highlight w:val="none"/>
        </w:rPr>
      </w:r>
      <w:r/>
    </w:p>
    <w:p>
      <w:pPr>
        <w:pStyle w:val="777"/>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7"/>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w:t>
      </w:r>
      <w:r>
        <w:rPr>
          <w:rFonts w:hint="eastAsia" w:ascii="宋体" w:hAnsi="宋体" w:eastAsia="宋体" w:cs="宋体"/>
          <w:color w:val="000000"/>
          <w:sz w:val="24"/>
          <w:szCs w:val="24"/>
          <w:highlight w:val="none"/>
          <w:lang w:val="en-US" w:eastAsia="zh-CN"/>
        </w:rPr>
        <w:t xml:space="preserve">自拟</w:t>
      </w:r>
      <w:r>
        <w:rPr>
          <w:rFonts w:hint="eastAsia" w:ascii="宋体" w:hAnsi="宋体" w:eastAsia="宋体" w:cs="宋体"/>
          <w:color w:val="000000"/>
          <w:sz w:val="24"/>
          <w:szCs w:val="24"/>
          <w:highlight w:val="none"/>
        </w:rPr>
        <w:t xml:space="preserve">，据实提交，含公司各类资质及获奖情况）</w:t>
      </w:r>
      <w:r>
        <w:rPr>
          <w:rFonts w:hint="eastAsia" w:ascii="宋体" w:hAnsi="宋体" w:eastAsia="宋体" w:cs="宋体"/>
          <w:color w:val="000000"/>
          <w:sz w:val="24"/>
          <w:szCs w:val="24"/>
          <w:highlight w:val="none"/>
        </w:rPr>
      </w:r>
      <w:r/>
    </w:p>
    <w:p>
      <w:pPr>
        <w:pStyle w:val="777"/>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7"/>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7"/>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7"/>
        <w:ind w:left="4620" w:firstLine="420"/>
        <w:keepLines w:val="0"/>
        <w:keepNext w:val="0"/>
        <w:pageBreakBefore w:val="0"/>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投标供应商名称（加盖电子公章）：</w:t>
      </w:r>
      <w:r>
        <w:rPr>
          <w:rFonts w:hint="eastAsia" w:ascii="宋体" w:hAnsi="宋体" w:eastAsia="宋体" w:cs="宋体"/>
          <w:color w:val="000000"/>
          <w:sz w:val="24"/>
          <w:szCs w:val="24"/>
          <w:highlight w:val="none"/>
          <w:lang w:val="zh-CN"/>
        </w:rPr>
      </w:r>
      <w:r/>
    </w:p>
    <w:p>
      <w:pPr>
        <w:pStyle w:val="777"/>
        <w:ind w:left="4620" w:firstLine="420"/>
        <w:keepLines w:val="0"/>
        <w:keepNext w:val="0"/>
        <w:pageBreakBefore w:val="0"/>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日    期：</w:t>
      </w:r>
      <w:r>
        <w:rPr>
          <w:rFonts w:hint="eastAsia" w:ascii="宋体" w:hAnsi="宋体" w:eastAsia="宋体" w:cs="宋体"/>
          <w:color w:val="000000"/>
          <w:sz w:val="24"/>
          <w:szCs w:val="24"/>
          <w:highlight w:val="none"/>
          <w:lang w:val="en-US" w:eastAsia="zh-CN"/>
        </w:rPr>
        <w:t xml:space="preserve"> 年 月  日</w:t>
      </w:r>
      <w:r>
        <w:rPr>
          <w:rFonts w:hint="eastAsia" w:ascii="宋体" w:hAnsi="宋体" w:eastAsia="宋体" w:cs="宋体"/>
          <w:color w:val="000000"/>
          <w:sz w:val="24"/>
          <w:szCs w:val="24"/>
          <w:highlight w:val="none"/>
          <w:lang w:val="en-US" w:eastAsia="zh-CN"/>
        </w:rPr>
      </w:r>
      <w:r/>
    </w:p>
    <w:p>
      <w:pPr>
        <w:pStyle w:val="777"/>
        <w:ind w:left="5460" w:firstLine="0"/>
        <w:jc w:val="left"/>
        <w:keepLines w:val="0"/>
        <w:keepNext w:val="0"/>
        <w:pageBreakBefore w:val="0"/>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79"/>
        <w:keepLines/>
        <w:keepNext/>
        <w:pageBreakBefore w:val="0"/>
        <w:spacing w:line="413" w:lineRule="auto"/>
        <w:widowControl w:val="off"/>
        <w:tabs>
          <w:tab w:val="left" w:pos="8820" w:leader="none"/>
        </w:tabs>
        <w:rPr>
          <w:rFonts w:hint="eastAsia" w:ascii="宋体" w:hAnsi="宋体" w:eastAsia="宋体" w:cs="宋体"/>
          <w:color w:val="000000"/>
          <w:sz w:val="24"/>
          <w:szCs w:val="24"/>
          <w:highlight w:val="none"/>
          <w:lang w:val="zh-CN"/>
        </w:rPr>
      </w:pPr>
      <w:r/>
      <w:bookmarkStart w:id="306" w:name="_Toc3534"/>
      <w:r/>
      <w:bookmarkStart w:id="307" w:name="_Toc19408"/>
      <w:r/>
      <w:bookmarkStart w:id="308" w:name="_Toc5281"/>
      <w:r/>
      <w:bookmarkStart w:id="309" w:name="_Toc16589"/>
      <w:r/>
      <w:bookmarkStart w:id="310" w:name="_Toc23056"/>
      <w:r>
        <w:rPr>
          <w:rFonts w:hint="eastAsia" w:ascii="宋体" w:hAnsi="宋体" w:eastAsia="宋体" w:cs="宋体"/>
          <w:b w:val="0"/>
          <w:bCs/>
          <w:color w:val="000000"/>
          <w:sz w:val="24"/>
          <w:szCs w:val="24"/>
          <w:highlight w:val="none"/>
        </w:rPr>
        <w:br w:type="page" w:clear="all"/>
      </w:r>
      <w:bookmarkStart w:id="311" w:name="_Toc17073"/>
      <w:r/>
      <w:bookmarkStart w:id="312" w:name="_Toc3680"/>
      <w:r/>
      <w:bookmarkStart w:id="313" w:name="_Toc12125"/>
      <w:r/>
      <w:bookmarkStart w:id="314" w:name="_Toc3575"/>
      <w:r/>
      <w:bookmarkStart w:id="315" w:name="_Toc15629"/>
      <w:r/>
      <w:bookmarkStart w:id="316" w:name="_Toc26405"/>
      <w:r/>
      <w:bookmarkStart w:id="317" w:name="_Toc28097"/>
      <w:r/>
      <w:bookmarkStart w:id="318" w:name="_Toc29386376"/>
      <w:r/>
      <w:bookmarkStart w:id="319" w:name="_Toc17036"/>
      <w:r>
        <w:rPr>
          <w:rFonts w:hint="eastAsia" w:ascii="宋体" w:hAnsi="宋体" w:eastAsia="宋体" w:cs="宋体"/>
          <w:b/>
          <w:bCs/>
          <w:color w:val="000000"/>
          <w:sz w:val="24"/>
          <w:szCs w:val="24"/>
          <w:highlight w:val="none"/>
          <w:lang w:val="zh-CN"/>
        </w:rPr>
        <w:t xml:space="preserve">十</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val="zh-CN"/>
        </w:rPr>
        <w:t xml:space="preserve">、无重大违法记录声明</w:t>
      </w:r>
      <w:bookmarkEnd w:id="311"/>
      <w:r/>
      <w:bookmarkEnd w:id="312"/>
      <w:r/>
      <w:bookmarkEnd w:id="313"/>
      <w:r/>
      <w:bookmarkEnd w:id="314"/>
      <w:r>
        <w:rPr>
          <w:rFonts w:hint="eastAsia" w:ascii="宋体" w:hAnsi="宋体" w:eastAsia="宋体" w:cs="宋体"/>
          <w:color w:val="000000"/>
          <w:sz w:val="24"/>
          <w:szCs w:val="24"/>
          <w:highlight w:val="none"/>
          <w:lang w:val="zh-CN"/>
        </w:rPr>
      </w:r>
      <w:r/>
    </w:p>
    <w:p>
      <w:pPr>
        <w:pStyle w:val="77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无重大违法记录声明</w:t>
      </w:r>
      <w:r>
        <w:rPr>
          <w:rFonts w:hint="eastAsia" w:ascii="宋体" w:hAnsi="宋体" w:eastAsia="宋体" w:cs="宋体"/>
          <w:b/>
          <w:bCs/>
          <w:color w:val="000000"/>
          <w:sz w:val="24"/>
          <w:szCs w:val="24"/>
          <w:highlight w:val="none"/>
        </w:rPr>
      </w:r>
      <w:r/>
    </w:p>
    <w:p>
      <w:pPr>
        <w:pStyle w:val="777"/>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eastAsia="zh-CN"/>
        </w:rPr>
        <w:t xml:space="preserve">南京市公安局江宁分局</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r>
      <w:r/>
    </w:p>
    <w:p>
      <w:pPr>
        <w:pStyle w:val="7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我单位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（供应商名称）郑重声明：</w:t>
      </w:r>
      <w:r>
        <w:rPr>
          <w:rFonts w:hint="eastAsia" w:ascii="宋体" w:hAnsi="宋体" w:eastAsia="宋体" w:cs="宋体"/>
          <w:color w:val="000000"/>
          <w:sz w:val="24"/>
          <w:szCs w:val="24"/>
          <w:highlight w:val="none"/>
        </w:rPr>
      </w:r>
      <w:r/>
    </w:p>
    <w:p>
      <w:pPr>
        <w:pStyle w:val="7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参加政府采购活动前3年内在经营活动中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（在下划线上如实填写：有或没有）重大违法记录。</w:t>
      </w:r>
      <w:r>
        <w:rPr>
          <w:rFonts w:hint="eastAsia" w:ascii="宋体" w:hAnsi="宋体" w:eastAsia="宋体" w:cs="宋体"/>
          <w:color w:val="000000"/>
          <w:sz w:val="24"/>
          <w:szCs w:val="24"/>
          <w:highlight w:val="none"/>
        </w:rPr>
      </w:r>
      <w:r/>
    </w:p>
    <w:p>
      <w:pPr>
        <w:pStyle w:val="7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7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声明人（加盖电子公章）：</w:t>
      </w:r>
      <w:r>
        <w:rPr>
          <w:rFonts w:hint="eastAsia" w:ascii="宋体" w:hAnsi="宋体" w:eastAsia="宋体" w:cs="宋体"/>
          <w:color w:val="000000"/>
          <w:sz w:val="24"/>
          <w:szCs w:val="24"/>
          <w:highlight w:val="none"/>
        </w:rPr>
      </w:r>
      <w:r/>
    </w:p>
    <w:p>
      <w:pPr>
        <w:pStyle w:val="77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r>
        <w:rPr>
          <w:rFonts w:hint="eastAsia" w:ascii="宋体" w:hAnsi="宋体" w:eastAsia="宋体" w:cs="宋体"/>
          <w:color w:val="000000"/>
          <w:sz w:val="24"/>
          <w:szCs w:val="24"/>
          <w:highlight w:val="none"/>
        </w:rPr>
      </w:r>
      <w:r/>
    </w:p>
    <w:p>
      <w:pPr>
        <w:pStyle w:val="777"/>
        <w:keepLines w:val="0"/>
        <w:keepNext w:val="0"/>
        <w:pageBreakBefore w:val="0"/>
        <w:shd w:val="clear" w:color="auto" w:fill="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br w:type="page" w:clear="all"/>
      </w:r>
      <w:bookmarkStart w:id="320" w:name="_Toc4499"/>
      <w:r/>
      <w:bookmarkStart w:id="321" w:name="_Toc2502"/>
      <w:r>
        <w:rPr>
          <w:rFonts w:hint="eastAsia" w:ascii="宋体" w:hAnsi="宋体" w:eastAsia="宋体" w:cs="宋体"/>
          <w:b/>
          <w:bCs/>
          <w:color w:val="000000"/>
          <w:sz w:val="24"/>
          <w:szCs w:val="24"/>
          <w:highlight w:val="none"/>
          <w:lang w:val="en-US" w:eastAsia="zh-CN"/>
        </w:rPr>
        <w:t xml:space="preserve">十三</w:t>
      </w:r>
      <w:r>
        <w:rPr>
          <w:rFonts w:hint="eastAsia" w:ascii="宋体" w:hAnsi="宋体" w:eastAsia="宋体" w:cs="宋体"/>
          <w:b/>
          <w:bCs/>
          <w:color w:val="000000"/>
          <w:sz w:val="24"/>
          <w:szCs w:val="24"/>
          <w:highlight w:val="none"/>
        </w:rPr>
        <w:t xml:space="preserve">、残疾人福利性单位声明函</w:t>
      </w:r>
      <w:bookmarkEnd w:id="306"/>
      <w:r/>
      <w:bookmarkEnd w:id="307"/>
      <w:r/>
      <w:bookmarkEnd w:id="308"/>
      <w:r/>
      <w:bookmarkEnd w:id="309"/>
      <w:r/>
      <w:bookmarkEnd w:id="310"/>
      <w:r/>
      <w:bookmarkEnd w:id="315"/>
      <w:r/>
      <w:bookmarkEnd w:id="316"/>
      <w:r/>
      <w:bookmarkEnd w:id="317"/>
      <w:r/>
      <w:bookmarkEnd w:id="318"/>
      <w:r/>
      <w:bookmarkEnd w:id="319"/>
      <w:r/>
      <w:bookmarkEnd w:id="320"/>
      <w:r/>
      <w:bookmarkEnd w:id="321"/>
      <w:r>
        <w:rPr>
          <w:rFonts w:hint="eastAsia" w:ascii="宋体" w:hAnsi="宋体" w:eastAsia="宋体" w:cs="宋体"/>
          <w:b/>
          <w:bCs/>
          <w:color w:val="000000"/>
          <w:sz w:val="24"/>
          <w:szCs w:val="24"/>
          <w:highlight w:val="none"/>
        </w:rPr>
      </w:r>
      <w:r/>
    </w:p>
    <w:p>
      <w:pPr>
        <w:pStyle w:val="777"/>
        <w:ind w:firstLine="482"/>
        <w:shd w:val="clear" w:color="auto" w:fill="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77"/>
        <w:ind w:firstLine="482"/>
        <w:jc w:val="center"/>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残疾人福利性单位声明函</w:t>
      </w:r>
      <w:r>
        <w:rPr>
          <w:rFonts w:hint="eastAsia" w:ascii="宋体" w:hAnsi="宋体" w:eastAsia="宋体" w:cs="宋体"/>
          <w:color w:val="000000"/>
          <w:sz w:val="24"/>
          <w:szCs w:val="24"/>
          <w:highlight w:val="none"/>
        </w:rPr>
      </w:r>
      <w:r/>
    </w:p>
    <w:p>
      <w:pPr>
        <w:pStyle w:val="777"/>
        <w:ind w:firstLine="504"/>
        <w:keepLines w:val="0"/>
        <w:keepNext w:val="0"/>
        <w:pageBreakBefore w:val="0"/>
        <w:spacing w:line="360" w:lineRule="auto"/>
        <w:shd w:val="clear" w:color="auto" w:fill="auto"/>
        <w:widowControl w:val="off"/>
        <w:rPr>
          <w:rFonts w:hint="eastAsia" w:ascii="宋体" w:hAnsi="宋体" w:eastAsia="宋体" w:cs="宋体"/>
          <w:color w:val="000000"/>
          <w:spacing w:val="6"/>
          <w:sz w:val="24"/>
          <w:szCs w:val="24"/>
          <w:highlight w:val="none"/>
          <w:lang w:val="zh-CN"/>
        </w:rPr>
      </w:pPr>
      <w:r>
        <w:rPr>
          <w:rFonts w:hint="eastAsia" w:ascii="宋体" w:hAnsi="宋体" w:eastAsia="宋体" w:cs="宋体"/>
          <w:color w:val="000000"/>
          <w:spacing w:val="6"/>
          <w:sz w:val="24"/>
          <w:szCs w:val="24"/>
          <w:highlight w:val="none"/>
          <w:lang w:val="zh-CN"/>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pacing w:val="6"/>
          <w:sz w:val="24"/>
          <w:szCs w:val="24"/>
          <w:highlight w:val="none"/>
          <w:u w:val="single"/>
          <w:lang w:val="en-US" w:eastAsia="zh-CN"/>
        </w:rPr>
        <w:t xml:space="preserve">       </w:t>
      </w:r>
      <w:r>
        <w:rPr>
          <w:rFonts w:hint="eastAsia" w:ascii="宋体" w:hAnsi="宋体" w:eastAsia="宋体" w:cs="宋体"/>
          <w:color w:val="000000"/>
          <w:spacing w:val="6"/>
          <w:sz w:val="24"/>
          <w:szCs w:val="24"/>
          <w:highlight w:val="none"/>
          <w:lang w:val="zh-CN"/>
        </w:rPr>
        <w:t xml:space="preserve">单位的采购文件编号为</w:t>
      </w:r>
      <w:r>
        <w:rPr>
          <w:rFonts w:hint="eastAsia" w:ascii="宋体" w:hAnsi="宋体" w:eastAsia="宋体" w:cs="宋体"/>
          <w:color w:val="000000"/>
          <w:spacing w:val="6"/>
          <w:sz w:val="24"/>
          <w:szCs w:val="24"/>
          <w:highlight w:val="none"/>
          <w:u w:val="single"/>
          <w:lang w:val="en-US" w:eastAsia="zh-CN"/>
        </w:rPr>
        <w:t xml:space="preserve">         </w:t>
      </w:r>
      <w:r>
        <w:rPr>
          <w:rFonts w:hint="eastAsia" w:ascii="宋体" w:hAnsi="宋体" w:eastAsia="宋体" w:cs="宋体"/>
          <w:color w:val="000000"/>
          <w:spacing w:val="6"/>
          <w:sz w:val="24"/>
          <w:szCs w:val="24"/>
          <w:highlight w:val="none"/>
          <w:lang w:val="zh-CN"/>
        </w:rPr>
        <w:t xml:space="preserve">的</w:t>
      </w:r>
      <w:r>
        <w:rPr>
          <w:rFonts w:hint="eastAsia" w:ascii="宋体" w:hAnsi="宋体" w:eastAsia="宋体" w:cs="宋体"/>
          <w:color w:val="000000"/>
          <w:spacing w:val="6"/>
          <w:sz w:val="24"/>
          <w:szCs w:val="24"/>
          <w:highlight w:val="none"/>
          <w:u w:val="single"/>
          <w:lang w:val="zh-CN"/>
        </w:rPr>
        <w:t xml:space="preserve">       </w:t>
      </w:r>
      <w:r>
        <w:rPr>
          <w:rFonts w:hint="eastAsia" w:ascii="宋体" w:hAnsi="宋体" w:eastAsia="宋体" w:cs="宋体"/>
          <w:color w:val="000000"/>
          <w:spacing w:val="6"/>
          <w:sz w:val="24"/>
          <w:szCs w:val="24"/>
          <w:highlight w:val="none"/>
          <w:lang w:val="zh-CN"/>
        </w:rPr>
        <w:t xml:space="preserve">项目采购活动提供本单位制造的货物，或者提供其他残疾人福利性单位制造的货物（不包括使用非残疾人福利性单位注册商标的货物）。</w:t>
      </w:r>
      <w:r>
        <w:rPr>
          <w:rFonts w:hint="eastAsia" w:ascii="宋体" w:hAnsi="宋体" w:eastAsia="宋体" w:cs="宋体"/>
          <w:color w:val="000000"/>
          <w:spacing w:val="6"/>
          <w:sz w:val="24"/>
          <w:szCs w:val="24"/>
          <w:highlight w:val="none"/>
          <w:lang w:val="zh-CN"/>
        </w:rPr>
      </w:r>
      <w:r/>
    </w:p>
    <w:p>
      <w:pPr>
        <w:pStyle w:val="777"/>
        <w:ind w:firstLine="504"/>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pacing w:val="6"/>
          <w:sz w:val="24"/>
          <w:szCs w:val="24"/>
          <w:highlight w:val="none"/>
          <w:lang w:val="zh-CN"/>
        </w:rPr>
        <w:t xml:space="preserve">本单位对上述声明的真实性负责。如有虚假，将依法承担相应责任。</w:t>
      </w:r>
      <w:r>
        <w:rPr>
          <w:rFonts w:hint="eastAsia" w:ascii="宋体" w:hAnsi="宋体" w:eastAsia="宋体" w:cs="宋体"/>
          <w:color w:val="000000"/>
          <w:sz w:val="24"/>
          <w:szCs w:val="24"/>
          <w:highlight w:val="none"/>
          <w:lang w:val="zh-CN"/>
        </w:rPr>
      </w:r>
      <w:r/>
    </w:p>
    <w:p>
      <w:pPr>
        <w:pStyle w:val="777"/>
        <w:ind w:left="4620" w:firstLine="420"/>
        <w:jc w:val="left"/>
        <w:keepLines w:val="0"/>
        <w:keepNext w:val="0"/>
        <w:pageBreakBefore w:val="0"/>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加盖电子公章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r>
      <w:r/>
    </w:p>
    <w:p>
      <w:pPr>
        <w:pStyle w:val="777"/>
        <w:ind w:left="4620" w:firstLine="420"/>
        <w:jc w:val="left"/>
        <w:keepLines w:val="0"/>
        <w:keepNext w:val="0"/>
        <w:pageBreakBefore w:val="0"/>
        <w:shd w:val="clear" w:color="auto" w:fill="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    月   日</w:t>
      </w:r>
      <w:r>
        <w:rPr>
          <w:rFonts w:hint="eastAsia" w:ascii="宋体" w:hAnsi="宋体" w:eastAsia="宋体" w:cs="宋体"/>
          <w:color w:val="000000"/>
          <w:sz w:val="24"/>
          <w:szCs w:val="24"/>
          <w:highlight w:val="none"/>
          <w:lang w:val="zh-CN"/>
        </w:rPr>
      </w:r>
      <w:r/>
    </w:p>
    <w:p>
      <w:pPr>
        <w:pStyle w:val="823"/>
        <w:jc w:val="left"/>
        <w:keepLines w:val="0"/>
        <w:keepNext w:val="0"/>
        <w:pageBreakBefore w:val="0"/>
        <w:widowControl w:val="off"/>
        <w:rPr>
          <w:rFonts w:hint="eastAsia" w:ascii="宋体" w:hAnsi="宋体" w:eastAsia="宋体" w:cs="宋体"/>
          <w:b w:val="0"/>
          <w:bCs/>
          <w:color w:val="000000"/>
          <w:sz w:val="24"/>
          <w:szCs w:val="24"/>
          <w:highlight w:val="none"/>
          <w:lang w:val="zh-CN"/>
        </w:rPr>
        <w:outlineLvl w:val="9"/>
      </w:pPr>
      <w:r/>
      <w:bookmarkStart w:id="322" w:name="_Toc3152"/>
      <w:r/>
      <w:bookmarkStart w:id="323" w:name="_Toc23202"/>
      <w:r/>
      <w:bookmarkStart w:id="324" w:name="_Toc17069"/>
      <w:r/>
      <w:bookmarkStart w:id="325" w:name="_Toc18674"/>
      <w:r>
        <w:rPr>
          <w:rFonts w:hint="eastAsia" w:ascii="宋体" w:hAnsi="宋体" w:eastAsia="宋体" w:cs="宋体"/>
          <w:b w:val="0"/>
          <w:bCs/>
          <w:color w:val="000000"/>
          <w:sz w:val="24"/>
          <w:szCs w:val="24"/>
          <w:highlight w:val="none"/>
          <w:lang w:val="zh-CN"/>
        </w:rPr>
        <w:t xml:space="preserve">（备注：1、</w:t>
      </w:r>
      <w:r>
        <w:rPr>
          <w:rFonts w:hint="eastAsia" w:ascii="宋体" w:hAnsi="宋体" w:eastAsia="宋体" w:cs="宋体"/>
          <w:b w:val="0"/>
          <w:bCs/>
          <w:color w:val="000000"/>
          <w:sz w:val="24"/>
          <w:szCs w:val="24"/>
          <w:highlight w:val="none"/>
          <w:lang w:val="zh-CN"/>
        </w:rPr>
        <w:t xml:space="preserve">残疾人福利性单位应完整填写此函并提供相关证明材料；非残疾人福利性单位不需提供。</w:t>
      </w:r>
      <w:r>
        <w:rPr>
          <w:rFonts w:hint="eastAsia" w:ascii="宋体" w:hAnsi="宋体" w:eastAsia="宋体" w:cs="宋体"/>
          <w:b w:val="0"/>
          <w:bCs/>
          <w:color w:val="000000"/>
          <w:sz w:val="24"/>
          <w:szCs w:val="24"/>
          <w:highlight w:val="none"/>
          <w:lang w:val="zh-CN"/>
        </w:rPr>
        <w:t xml:space="preserve">供应商如不提供此声明函，价格将不做相应扣除。2、中标供应商为残疾人福利单位的，此声明函将随中标结果同时公告，接受社会监督）</w:t>
      </w:r>
      <w:bookmarkEnd w:id="322"/>
      <w:r/>
      <w:bookmarkEnd w:id="323"/>
      <w:r/>
      <w:bookmarkEnd w:id="324"/>
      <w:r/>
      <w:bookmarkEnd w:id="325"/>
      <w:r>
        <w:rPr>
          <w:rFonts w:hint="eastAsia" w:ascii="宋体" w:hAnsi="宋体" w:eastAsia="宋体" w:cs="宋体"/>
          <w:b w:val="0"/>
          <w:bCs/>
          <w:color w:val="000000"/>
          <w:sz w:val="24"/>
          <w:szCs w:val="24"/>
          <w:highlight w:val="none"/>
          <w:lang w:val="zh-CN"/>
        </w:rPr>
      </w:r>
      <w:r/>
    </w:p>
    <w:p>
      <w:pPr>
        <w:pStyle w:val="777"/>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rPr>
        <w:outlineLvl w:val="1"/>
      </w:pPr>
      <w:r/>
      <w:bookmarkStart w:id="326" w:name="_Toc29386377"/>
      <w:r>
        <w:rPr>
          <w:rFonts w:hint="eastAsia" w:ascii="宋体" w:hAnsi="宋体" w:eastAsia="宋体" w:cs="宋体"/>
          <w:b/>
          <w:bCs/>
          <w:color w:val="000000"/>
          <w:sz w:val="24"/>
          <w:szCs w:val="24"/>
          <w:highlight w:val="none"/>
        </w:rPr>
        <w:br w:type="page" w:clear="all"/>
      </w:r>
      <w:bookmarkStart w:id="327" w:name="_Toc18333"/>
      <w:r/>
      <w:bookmarkStart w:id="328" w:name="_Toc4548"/>
      <w:r/>
      <w:bookmarkStart w:id="329" w:name="_Toc17347"/>
      <w:r/>
      <w:bookmarkStart w:id="330" w:name="_Toc27077"/>
      <w:r/>
      <w:bookmarkStart w:id="331" w:name="_Toc20502"/>
      <w:r/>
      <w:bookmarkStart w:id="332" w:name="_Toc9445"/>
      <w:r/>
      <w:bookmarkStart w:id="333" w:name="_Toc2515"/>
      <w:r/>
      <w:bookmarkStart w:id="334" w:name="_Toc24436"/>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w:t>
      </w:r>
      <w:bookmarkEnd w:id="326"/>
      <w:r/>
      <w:bookmarkEnd w:id="327"/>
      <w:r/>
      <w:bookmarkEnd w:id="328"/>
      <w:r/>
      <w:bookmarkEnd w:id="329"/>
      <w:r/>
      <w:bookmarkEnd w:id="330"/>
      <w:r/>
      <w:bookmarkEnd w:id="331"/>
      <w:r/>
      <w:bookmarkStart w:id="335" w:name="_Toc11566"/>
      <w:r/>
      <w:bookmarkStart w:id="336" w:name="_Toc30828"/>
      <w:r/>
      <w:bookmarkStart w:id="337" w:name="_Toc24927"/>
      <w:r>
        <w:rPr>
          <w:rFonts w:hint="eastAsia" w:ascii="宋体" w:hAnsi="宋体" w:eastAsia="宋体" w:cs="宋体"/>
          <w:b/>
          <w:bCs/>
          <w:color w:val="000000"/>
          <w:sz w:val="24"/>
          <w:szCs w:val="24"/>
          <w:highlight w:val="none"/>
        </w:rPr>
        <w:t xml:space="preserve">其他相关证明文件</w:t>
      </w:r>
      <w:bookmarkEnd w:id="332"/>
      <w:r>
        <w:rPr>
          <w:rFonts w:hint="eastAsia" w:ascii="宋体" w:hAnsi="宋体" w:eastAsia="宋体" w:cs="宋体"/>
          <w:b/>
          <w:bCs/>
          <w:color w:val="000000"/>
          <w:sz w:val="24"/>
          <w:szCs w:val="24"/>
          <w:highlight w:val="none"/>
        </w:rPr>
      </w:r>
      <w:r/>
    </w:p>
    <w:p>
      <w:pPr>
        <w:pStyle w:val="777"/>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（供应商认为投标所需其他相关资料，格式自拟。）</w:t>
      </w:r>
      <w:r>
        <w:rPr>
          <w:rFonts w:hint="eastAsia" w:ascii="宋体" w:hAnsi="宋体" w:eastAsia="宋体" w:cs="宋体"/>
          <w:b w:val="0"/>
          <w:bCs w:val="0"/>
          <w:color w:val="000000"/>
          <w:sz w:val="24"/>
          <w:szCs w:val="24"/>
          <w:highlight w:val="none"/>
        </w:rPr>
      </w:r>
      <w:r/>
    </w:p>
    <w:p>
      <w:pPr>
        <w:pStyle w:val="777"/>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val="en-US" w:eastAsia="zh-CN"/>
        </w:rPr>
        <w:br w:type="page" w:clear="all"/>
      </w:r>
      <w:bookmarkStart w:id="338" w:name="_Toc21893"/>
      <w:r>
        <w:rPr>
          <w:rFonts w:hint="eastAsia" w:ascii="宋体" w:hAnsi="宋体" w:eastAsia="宋体" w:cs="宋体"/>
          <w:b/>
          <w:bCs/>
          <w:color w:val="000000"/>
          <w:sz w:val="24"/>
          <w:szCs w:val="24"/>
          <w:highlight w:val="none"/>
          <w:lang w:val="en-US" w:eastAsia="zh-CN"/>
        </w:rPr>
        <w:t xml:space="preserve">十五、</w:t>
      </w:r>
      <w:r>
        <w:rPr>
          <w:rFonts w:hint="eastAsia" w:ascii="宋体" w:hAnsi="宋体" w:eastAsia="宋体" w:cs="宋体"/>
          <w:b/>
          <w:bCs/>
          <w:color w:val="000000"/>
          <w:sz w:val="24"/>
          <w:szCs w:val="24"/>
          <w:highlight w:val="none"/>
          <w:lang w:eastAsia="zh-CN"/>
        </w:rPr>
        <w:t xml:space="preserve">南京市政府采购供应商信用记录表暨信用承诺书</w:t>
      </w:r>
      <w:bookmarkEnd w:id="333"/>
      <w:r/>
      <w:bookmarkEnd w:id="334"/>
      <w:r/>
      <w:bookmarkEnd w:id="335"/>
      <w:r/>
      <w:bookmarkEnd w:id="336"/>
      <w:r/>
      <w:bookmarkEnd w:id="337"/>
      <w:r/>
      <w:bookmarkEnd w:id="338"/>
      <w:r>
        <w:rPr>
          <w:rFonts w:hint="eastAsia" w:ascii="宋体" w:hAnsi="宋体" w:eastAsia="宋体" w:cs="宋体"/>
          <w:b/>
          <w:bCs/>
          <w:color w:val="000000"/>
          <w:sz w:val="24"/>
          <w:szCs w:val="24"/>
          <w:highlight w:val="none"/>
          <w:lang w:eastAsia="zh-CN"/>
        </w:rPr>
      </w:r>
      <w:r/>
    </w:p>
    <w:tbl>
      <w:tblPr>
        <w:tblW w:w="9498"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843"/>
        <w:gridCol w:w="2396"/>
        <w:gridCol w:w="2610"/>
        <w:gridCol w:w="2649"/>
      </w:tblGrid>
      <w:tr>
        <w:trPr>
          <w:trHeight w:val="600"/>
        </w:trPr>
        <w:tc>
          <w:tcPr>
            <w:gridSpan w:val="4"/>
            <w:tcBorders>
              <w:top w:val="none" w:color="000000" w:sz="0" w:space="0"/>
              <w:left w:val="none" w:color="000000" w:sz="0" w:space="0"/>
              <w:bottom w:val="none" w:color="000000" w:sz="0" w:space="0"/>
              <w:right w:val="none" w:color="000000" w:sz="0" w:space="0"/>
            </w:tcBorders>
            <w:tcW w:w="9498" w:type="dxa"/>
            <w:vAlign w:val="center"/>
            <w:textDirection w:val="lrTb"/>
            <w:noWrap w:val="false"/>
          </w:tcPr>
          <w:p>
            <w:pPr>
              <w:pStyle w:val="777"/>
              <w:jc w:val="center"/>
              <w:shd w:val="clear" w:color="auto" w:fill="auto"/>
              <w:widowControl/>
              <w:rPr>
                <w:rFonts w:hint="eastAsia" w:ascii="宋体" w:hAnsi="宋体" w:eastAsia="宋体" w:cs="宋体"/>
                <w:color w:val="000000"/>
                <w:sz w:val="40"/>
                <w:szCs w:val="40"/>
                <w:highlight w:val="none"/>
                <w:lang w:eastAsia="zh-CN"/>
              </w:rPr>
            </w:pPr>
            <w:r>
              <w:rPr>
                <w:rFonts w:hint="eastAsia" w:ascii="宋体" w:hAnsi="宋体" w:cs="宋体"/>
                <w:color w:val="000000"/>
                <w:sz w:val="40"/>
                <w:szCs w:val="40"/>
                <w:highlight w:val="none"/>
                <w:lang w:eastAsia="zh-CN"/>
              </w:rPr>
              <w:t xml:space="preserve">南京市政府采购供应商信用记录表暨信用承诺书</w:t>
            </w:r>
            <w:r>
              <w:rPr>
                <w:rFonts w:hint="eastAsia" w:ascii="宋体" w:hAnsi="宋体" w:eastAsia="宋体" w:cs="宋体"/>
                <w:color w:val="000000"/>
                <w:sz w:val="40"/>
                <w:szCs w:val="40"/>
                <w:highlight w:val="none"/>
                <w:lang w:eastAsia="zh-CN"/>
              </w:rPr>
            </w:r>
            <w:r/>
          </w:p>
        </w:tc>
      </w:tr>
      <w:tr>
        <w:trPr>
          <w:trHeight w:val="570"/>
        </w:trPr>
        <w:tc>
          <w:tcPr>
            <w:gridSpan w:val="4"/>
            <w:tcBorders>
              <w:top w:val="none" w:color="000000" w:sz="0" w:space="0"/>
              <w:left w:val="none" w:color="000000" w:sz="0" w:space="0"/>
              <w:bottom w:val="none" w:color="000000" w:sz="0" w:space="0"/>
              <w:right w:val="none" w:color="000000" w:sz="0" w:space="0"/>
            </w:tcBorders>
            <w:tcW w:w="9498" w:type="dxa"/>
            <w:vAlign w:val="center"/>
            <w:textDirection w:val="lrTb"/>
            <w:noWrap w:val="false"/>
          </w:tcPr>
          <w:p>
            <w:pPr>
              <w:pStyle w:val="777"/>
              <w:jc w:val="center"/>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（仅为示范格式，直接填写无效，需至“南京政府采购供应商诚信档案管理系统”在线打印）</w:t>
            </w:r>
            <w:r>
              <w:rPr>
                <w:rFonts w:hint="eastAsia" w:ascii="宋体" w:hAnsi="宋体" w:cs="宋体"/>
                <w:color w:val="000000"/>
                <w:sz w:val="22"/>
                <w:szCs w:val="22"/>
                <w:highlight w:val="none"/>
              </w:rPr>
            </w:r>
            <w:r/>
          </w:p>
        </w:tc>
      </w:tr>
      <w:tr>
        <w:trPr>
          <w:trHeight w:val="720"/>
        </w:trPr>
        <w:tc>
          <w:tcPr>
            <w:tcBorders>
              <w:top w:val="single" w:color="000000" w:sz="18" w:space="0"/>
              <w:left w:val="single" w:color="000000" w:sz="18" w:space="0"/>
              <w:bottom w:val="single" w:color="000000" w:sz="4" w:space="0"/>
              <w:right w:val="single" w:color="000000" w:sz="4" w:space="0"/>
            </w:tcBorders>
            <w:tcW w:w="1843" w:type="dxa"/>
            <w:vAlign w:val="center"/>
            <w:textDirection w:val="lrTb"/>
            <w:noWrap w:val="false"/>
          </w:tcPr>
          <w:p>
            <w:pPr>
              <w:pStyle w:val="777"/>
              <w:jc w:val="left"/>
              <w:shd w:val="clear" w:color="auto" w:fill="auto"/>
              <w:widowControl/>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单位名称</w:t>
            </w:r>
            <w:r>
              <w:rPr>
                <w:rFonts w:hint="eastAsia" w:ascii="宋体" w:hAnsi="宋体" w:cs="宋体"/>
                <w:b/>
                <w:color w:val="000000"/>
                <w:sz w:val="22"/>
                <w:szCs w:val="22"/>
                <w:highlight w:val="none"/>
              </w:rPr>
            </w:r>
            <w:r/>
          </w:p>
        </w:tc>
        <w:tc>
          <w:tcPr>
            <w:tcBorders>
              <w:top w:val="single" w:color="000000" w:sz="18" w:space="0"/>
              <w:left w:val="single" w:color="000000" w:sz="4" w:space="0"/>
              <w:bottom w:val="single" w:color="000000" w:sz="4" w:space="0"/>
              <w:right w:val="single" w:color="000000" w:sz="4" w:space="0"/>
            </w:tcBorders>
            <w:tcW w:w="2396" w:type="dxa"/>
            <w:vAlign w:val="center"/>
            <w:textDirection w:val="lrTb"/>
            <w:noWrap w:val="false"/>
          </w:tcPr>
          <w:p>
            <w:pPr>
              <w:pStyle w:val="777"/>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pStyle w:val="777"/>
              <w:jc w:val="left"/>
              <w:shd w:val="clear" w:color="auto" w:fill="auto"/>
              <w:widowControl/>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统一社会信用代码</w:t>
            </w:r>
            <w:r>
              <w:rPr>
                <w:rFonts w:hint="eastAsia" w:ascii="宋体" w:hAnsi="宋体" w:cs="宋体"/>
                <w:b/>
                <w:color w:val="000000"/>
                <w:sz w:val="22"/>
                <w:szCs w:val="22"/>
                <w:highlight w:val="none"/>
              </w:rPr>
            </w:r>
            <w:r/>
          </w:p>
        </w:tc>
        <w:tc>
          <w:tcPr>
            <w:tcBorders>
              <w:top w:val="single" w:color="000000" w:sz="18" w:space="0"/>
              <w:left w:val="single" w:color="000000" w:sz="4" w:space="0"/>
              <w:bottom w:val="single" w:color="000000" w:sz="4" w:space="0"/>
              <w:right w:val="single" w:color="000000" w:sz="18" w:space="0"/>
            </w:tcBorders>
            <w:tcW w:w="2649" w:type="dxa"/>
            <w:vAlign w:val="center"/>
            <w:textDirection w:val="lrTb"/>
            <w:noWrap w:val="false"/>
          </w:tcPr>
          <w:p>
            <w:pPr>
              <w:pStyle w:val="777"/>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75"/>
        </w:trPr>
        <w:tc>
          <w:tcPr>
            <w:tcBorders>
              <w:top w:val="single" w:color="000000" w:sz="4" w:space="0"/>
              <w:left w:val="single" w:color="000000" w:sz="18" w:space="0"/>
              <w:bottom w:val="single" w:color="000000" w:sz="4" w:space="0"/>
              <w:right w:val="single" w:color="000000" w:sz="4" w:space="0"/>
            </w:tcBorders>
            <w:tcW w:w="1843" w:type="dxa"/>
            <w:vAlign w:val="center"/>
            <w:textDirection w:val="lrTb"/>
            <w:noWrap w:val="false"/>
          </w:tcPr>
          <w:p>
            <w:pPr>
              <w:pStyle w:val="777"/>
              <w:jc w:val="left"/>
              <w:shd w:val="clear" w:color="auto" w:fill="auto"/>
              <w:widowControl/>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法定代表人</w:t>
            </w:r>
            <w:r>
              <w:rPr>
                <w:rFonts w:hint="eastAsia" w:ascii="宋体" w:hAnsi="宋体" w:cs="宋体"/>
                <w:b/>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pStyle w:val="777"/>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777"/>
              <w:jc w:val="left"/>
              <w:shd w:val="clear" w:color="auto" w:fill="auto"/>
              <w:widowControl/>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联系人</w:t>
            </w:r>
            <w:r>
              <w:rPr>
                <w:rFonts w:hint="eastAsia" w:ascii="宋体" w:hAnsi="宋体" w:cs="宋体"/>
                <w:b/>
                <w:color w:val="000000"/>
                <w:sz w:val="22"/>
                <w:szCs w:val="22"/>
                <w:highlight w:val="none"/>
              </w:rPr>
            </w:r>
            <w:r/>
          </w:p>
        </w:tc>
        <w:tc>
          <w:tcPr>
            <w:tcBorders>
              <w:top w:val="single" w:color="000000" w:sz="4" w:space="0"/>
              <w:left w:val="single" w:color="000000" w:sz="4" w:space="0"/>
              <w:bottom w:val="single" w:color="000000" w:sz="4" w:space="0"/>
              <w:right w:val="single" w:color="000000" w:sz="18" w:space="0"/>
            </w:tcBorders>
            <w:tcW w:w="2649" w:type="dxa"/>
            <w:vAlign w:val="center"/>
            <w:textDirection w:val="lrTb"/>
            <w:noWrap w:val="false"/>
          </w:tcPr>
          <w:p>
            <w:pPr>
              <w:pStyle w:val="777"/>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W w:w="1843" w:type="dxa"/>
            <w:vAlign w:val="center"/>
            <w:textDirection w:val="lrTb"/>
            <w:noWrap w:val="false"/>
          </w:tcPr>
          <w:p>
            <w:pPr>
              <w:pStyle w:val="777"/>
              <w:jc w:val="left"/>
              <w:shd w:val="clear" w:color="auto" w:fill="auto"/>
              <w:widowControl/>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联系地址</w:t>
            </w:r>
            <w:r>
              <w:rPr>
                <w:rFonts w:hint="eastAsia" w:ascii="宋体" w:hAnsi="宋体" w:cs="宋体"/>
                <w:b/>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pStyle w:val="777"/>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777"/>
              <w:jc w:val="left"/>
              <w:shd w:val="clear" w:color="auto" w:fill="auto"/>
              <w:widowControl/>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联系电话</w:t>
            </w:r>
            <w:r>
              <w:rPr>
                <w:rFonts w:hint="eastAsia" w:ascii="宋体" w:hAnsi="宋体" w:cs="宋体"/>
                <w:b/>
                <w:color w:val="000000"/>
                <w:sz w:val="22"/>
                <w:szCs w:val="22"/>
                <w:highlight w:val="none"/>
              </w:rPr>
            </w:r>
            <w:r/>
          </w:p>
        </w:tc>
        <w:tc>
          <w:tcPr>
            <w:tcBorders>
              <w:top w:val="single" w:color="000000" w:sz="4" w:space="0"/>
              <w:left w:val="single" w:color="000000" w:sz="4" w:space="0"/>
              <w:bottom w:val="single" w:color="000000" w:sz="4" w:space="0"/>
              <w:right w:val="single" w:color="000000" w:sz="18" w:space="0"/>
            </w:tcBorders>
            <w:tcW w:w="2649" w:type="dxa"/>
            <w:vAlign w:val="center"/>
            <w:textDirection w:val="lrTb"/>
            <w:noWrap w:val="false"/>
          </w:tcPr>
          <w:p>
            <w:pPr>
              <w:pStyle w:val="777"/>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1637"/>
        </w:trPr>
        <w:tc>
          <w:tcPr>
            <w:tcBorders>
              <w:top w:val="single" w:color="000000" w:sz="4" w:space="0"/>
              <w:left w:val="single" w:color="000000" w:sz="18" w:space="0"/>
              <w:bottom w:val="single" w:color="000000" w:sz="4" w:space="0"/>
              <w:right w:val="single" w:color="000000" w:sz="4" w:space="0"/>
            </w:tcBorders>
            <w:tcW w:w="1843" w:type="dxa"/>
            <w:vAlign w:val="center"/>
            <w:textDirection w:val="lrTb"/>
            <w:noWrap w:val="false"/>
          </w:tcPr>
          <w:p>
            <w:pPr>
              <w:pStyle w:val="777"/>
              <w:jc w:val="left"/>
              <w:shd w:val="clear" w:color="auto" w:fill="auto"/>
              <w:widowControl/>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诚信档案记录情况</w:t>
            </w:r>
            <w:r>
              <w:rPr>
                <w:rFonts w:hint="eastAsia" w:ascii="宋体" w:hAnsi="宋体" w:cs="宋体"/>
                <w:b/>
                <w:color w:val="000000"/>
                <w:sz w:val="22"/>
                <w:szCs w:val="22"/>
                <w:highlight w:val="none"/>
              </w:rPr>
            </w:r>
            <w:r/>
          </w:p>
        </w:tc>
        <w:tc>
          <w:tcPr>
            <w:gridSpan w:val="3"/>
            <w:tcBorders>
              <w:top w:val="single" w:color="000000" w:sz="4" w:space="0"/>
              <w:left w:val="single" w:color="000000" w:sz="4" w:space="0"/>
              <w:bottom w:val="single" w:color="000000" w:sz="4" w:space="0"/>
              <w:right w:val="single" w:color="000000" w:sz="18" w:space="0"/>
            </w:tcBorders>
            <w:tcW w:w="7655" w:type="dxa"/>
            <w:vAlign w:val="center"/>
            <w:textDirection w:val="lrTb"/>
            <w:noWrap w:val="false"/>
          </w:tcPr>
          <w:p>
            <w:pPr>
              <w:pStyle w:val="777"/>
              <w:shd w:val="clear" w:color="auto" w:fill="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670"/>
        </w:trPr>
        <w:tc>
          <w:tcPr>
            <w:tcBorders>
              <w:top w:val="single" w:color="000000" w:sz="4" w:space="0"/>
              <w:left w:val="single" w:color="000000" w:sz="18" w:space="0"/>
              <w:bottom w:val="single" w:color="000000" w:sz="18" w:space="0"/>
              <w:right w:val="single" w:color="000000" w:sz="4" w:space="0"/>
            </w:tcBorders>
            <w:tcW w:w="1843" w:type="dxa"/>
            <w:vAlign w:val="center"/>
            <w:textDirection w:val="lrTb"/>
            <w:noWrap w:val="false"/>
          </w:tcPr>
          <w:p>
            <w:pPr>
              <w:pStyle w:val="777"/>
              <w:jc w:val="left"/>
              <w:shd w:val="clear" w:color="auto" w:fill="auto"/>
              <w:widowControl/>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信用承诺</w:t>
            </w:r>
            <w:r>
              <w:rPr>
                <w:rFonts w:hint="eastAsia" w:ascii="宋体" w:hAnsi="宋体" w:cs="宋体"/>
                <w:b/>
                <w:color w:val="000000"/>
                <w:sz w:val="22"/>
                <w:szCs w:val="22"/>
                <w:highlight w:val="none"/>
              </w:rPr>
            </w:r>
            <w:r/>
          </w:p>
        </w:tc>
        <w:tc>
          <w:tcPr>
            <w:gridSpan w:val="3"/>
            <w:tcBorders>
              <w:top w:val="single" w:color="000000" w:sz="4" w:space="0"/>
              <w:left w:val="single" w:color="000000" w:sz="4" w:space="0"/>
              <w:bottom w:val="single" w:color="000000" w:sz="18" w:space="0"/>
              <w:right w:val="single" w:color="000000" w:sz="18" w:space="0"/>
            </w:tcBorders>
            <w:tcW w:w="7655" w:type="dxa"/>
            <w:vAlign w:val="center"/>
            <w:textDirection w:val="lrTb"/>
            <w:noWrap w:val="false"/>
          </w:tcPr>
          <w:p>
            <w:pPr>
              <w:pStyle w:val="777"/>
              <w:jc w:val="left"/>
              <w:shd w:val="clear" w:color="auto" w:fill="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    我公司自愿参加本次政府采购活动，严格遵守《中华人民政府采购法》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r>
            <w:r>
              <w:rPr>
                <w:rFonts w:hint="eastAsia" w:ascii="宋体" w:hAnsi="宋体" w:eastAsia="宋体" w:cs="宋体"/>
                <w:color w:val="000000"/>
                <w:sz w:val="24"/>
                <w:highlight w:val="none"/>
                <w:lang w:eastAsia="zh-CN"/>
              </w:rPr>
            </w:r>
            <w:r/>
          </w:p>
          <w:p>
            <w:pPr>
              <w:pStyle w:val="823"/>
              <w:rPr>
                <w:rFonts w:hint="eastAsia"/>
                <w:color w:val="000000"/>
                <w:highlight w:val="none"/>
                <w:lang w:eastAsia="zh-CN"/>
              </w:rPr>
            </w:pPr>
            <w:r>
              <w:rPr>
                <w:rFonts w:hint="eastAsia"/>
                <w:color w:val="000000"/>
                <w:highlight w:val="none"/>
                <w:lang w:eastAsia="zh-CN"/>
              </w:rPr>
            </w:r>
            <w:r/>
          </w:p>
          <w:p>
            <w:pPr>
              <w:pStyle w:val="823"/>
              <w:rPr>
                <w:rFonts w:hint="eastAsia"/>
                <w:color w:val="000000"/>
                <w:highlight w:val="none"/>
                <w:lang w:eastAsia="zh-CN"/>
              </w:rPr>
            </w:pPr>
            <w:r>
              <w:rPr>
                <w:rFonts w:hint="eastAsia"/>
                <w:color w:val="000000"/>
                <w:highlight w:val="none"/>
                <w:lang w:eastAsia="zh-CN"/>
              </w:rPr>
            </w:r>
            <w:r/>
          </w:p>
          <w:p>
            <w:pPr>
              <w:pStyle w:val="777"/>
              <w:jc w:val="left"/>
              <w:shd w:val="clear" w:color="auto" w:fill="auto"/>
              <w:widowControl/>
              <w:rPr>
                <w:rFonts w:hint="eastAsia"/>
                <w:color w:val="000000"/>
                <w:highlight w:val="none"/>
                <w:lang w:eastAsia="zh-CN"/>
              </w:rPr>
            </w:pPr>
            <w:r>
              <w:rPr>
                <w:rFonts w:hint="eastAsia" w:ascii="宋体" w:hAnsi="宋体" w:cs="宋体"/>
                <w:color w:val="000000"/>
                <w:sz w:val="24"/>
                <w:highlight w:val="none"/>
              </w:rPr>
              <w:t xml:space="preserve">               </w:t>
            </w:r>
            <w:r>
              <w:rPr>
                <w:rFonts w:hint="eastAsia"/>
                <w:color w:val="000000"/>
                <w:highlight w:val="none"/>
                <w:lang w:eastAsia="zh-CN"/>
              </w:rPr>
            </w:r>
            <w:r/>
          </w:p>
          <w:p>
            <w:pPr>
              <w:pStyle w:val="777"/>
              <w:jc w:val="left"/>
              <w:shd w:val="clear" w:color="auto" w:fill="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                      供应商名称（盖章）：</w:t>
            </w:r>
            <w:r>
              <w:rPr>
                <w:rFonts w:hint="eastAsia" w:ascii="宋体" w:hAnsi="宋体" w:eastAsia="宋体" w:cs="宋体"/>
                <w:color w:val="000000"/>
                <w:sz w:val="24"/>
                <w:highlight w:val="none"/>
                <w:lang w:eastAsia="zh-CN"/>
              </w:rPr>
            </w:r>
            <w:r/>
          </w:p>
          <w:p>
            <w:pPr>
              <w:pStyle w:val="823"/>
              <w:rPr>
                <w:rFonts w:hint="eastAsia"/>
                <w:color w:val="000000"/>
                <w:highlight w:val="none"/>
                <w:lang w:eastAsia="zh-CN"/>
              </w:rPr>
            </w:pPr>
            <w:r>
              <w:rPr>
                <w:rFonts w:hint="eastAsia"/>
                <w:color w:val="000000"/>
                <w:highlight w:val="none"/>
                <w:lang w:eastAsia="zh-CN"/>
              </w:rPr>
            </w:r>
            <w:r/>
          </w:p>
          <w:p>
            <w:pPr>
              <w:pStyle w:val="777"/>
              <w:jc w:val="left"/>
              <w:shd w:val="clear" w:color="auto" w:fill="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                      法定代表人（签字）：</w:t>
            </w:r>
            <w:r>
              <w:rPr>
                <w:rFonts w:hint="eastAsia" w:ascii="宋体" w:hAnsi="宋体" w:eastAsia="宋体" w:cs="宋体"/>
                <w:color w:val="000000"/>
                <w:sz w:val="24"/>
                <w:highlight w:val="none"/>
                <w:lang w:eastAsia="zh-CN"/>
              </w:rPr>
            </w:r>
            <w:r/>
          </w:p>
          <w:p>
            <w:pPr>
              <w:pStyle w:val="823"/>
              <w:rPr>
                <w:rFonts w:hint="eastAsia"/>
                <w:color w:val="000000"/>
                <w:highlight w:val="none"/>
                <w:lang w:eastAsia="zh-CN"/>
              </w:rPr>
            </w:pPr>
            <w:r>
              <w:rPr>
                <w:rFonts w:hint="eastAsia"/>
                <w:color w:val="000000"/>
                <w:highlight w:val="none"/>
                <w:lang w:eastAsia="zh-CN"/>
              </w:rPr>
            </w:r>
            <w:r/>
          </w:p>
          <w:p>
            <w:pPr>
              <w:pStyle w:val="777"/>
              <w:jc w:val="lef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二〇    年  月    日</w:t>
            </w:r>
            <w:r>
              <w:rPr>
                <w:rFonts w:hint="eastAsia" w:ascii="宋体" w:hAnsi="宋体" w:cs="宋体"/>
                <w:color w:val="000000"/>
                <w:sz w:val="24"/>
                <w:highlight w:val="none"/>
              </w:rPr>
            </w:r>
            <w:r/>
          </w:p>
        </w:tc>
      </w:tr>
    </w:tbl>
    <w:p>
      <w:pPr>
        <w:pStyle w:val="777"/>
        <w:shd w:val="clear" w:color="auto" w:fill="auto"/>
        <w:tabs>
          <w:tab w:val="left" w:pos="2670" w:leader="none"/>
        </w:tabs>
        <w:rPr>
          <w:color w:val="000000"/>
          <w:szCs w:val="21"/>
          <w:highlight w:val="none"/>
        </w:rPr>
        <w:sectPr>
          <w:headerReference w:type="default" r:id="rId10"/>
          <w:footerReference w:type="default" r:id="rId14"/>
          <w:footnotePr/>
          <w:endnotePr/>
          <w:type w:val="nextPage"/>
          <w:pgSz w:w="11905" w:h="16838" w:orient="portrait"/>
          <w:pgMar w:top="1417" w:right="1587" w:bottom="1417" w:left="1587" w:header="720" w:footer="720" w:gutter="0"/>
          <w:pgNumType w:start="1"/>
          <w:cols w:num="1" w:sep="0" w:space="1701" w:equalWidth="1"/>
          <w:docGrid w:linePitch="360"/>
        </w:sectPr>
      </w:pPr>
      <w:r>
        <w:rPr>
          <w:color w:val="000000"/>
          <w:szCs w:val="21"/>
          <w:highlight w:val="none"/>
        </w:rPr>
        <w:tab/>
      </w:r>
      <w:r>
        <w:rPr>
          <w:color w:val="000000"/>
          <w:szCs w:val="21"/>
          <w:highlight w:val="none"/>
        </w:rPr>
      </w:r>
      <w:r/>
    </w:p>
    <w:p>
      <w:r/>
    </w:p>
    <w:sectPr>
      <w:headerReference w:type="default" r:id="rId11"/>
      <w:headerReference w:type="first" r:id="rId12"/>
      <w:footerReference w:type="default" r:id="rId15"/>
      <w:footnotePr/>
      <w:endnotePr/>
      <w:type w:val="continuous"/>
      <w:pgSz w:w="11905" w:h="16838" w:orient="portrait"/>
      <w:pgMar w:top="1417" w:right="1587" w:bottom="1417" w:left="1587"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新宋体">
    <w:panose1 w:val="02010609030101010101"/>
  </w:font>
  <w:font w:name="Wingdings">
    <w:panose1 w:val="05000000000000000000"/>
  </w:font>
  <w:font w:name="华文细黑">
    <w:panose1 w:val="02010600040101010101"/>
  </w:font>
  <w:font w:name="Tahoma">
    <w:panose1 w:val="020B0604030504040204"/>
  </w:font>
  <w:font w:name="Calibri">
    <w:panose1 w:val="020F0502020204030204"/>
  </w:font>
  <w:font w:name="ヒラギノ角ゴ Pro W3">
    <w:panose1 w:val="020B0503020202020204"/>
  </w:font>
  <w:font w:name="楷体_GB2312">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1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7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1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7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rPr>
        <w:rFonts w:hint="eastAsia"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10"/>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77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10"/>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777"/>
                    </w:pPr>
                    <w:r/>
                    <w:r/>
                  </w:p>
                </w:txbxContent>
              </v:textbox>
            </v:shape>
          </w:pict>
        </mc:Fallback>
      </mc:AlternateContent>
    </w:r>
    <w:r>
      <w:rPr>
        <w:rFonts w:hint="eastAsia" w:ascii="宋体" w:hAnsi="宋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1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right" w:pos="8306" w:leader="none"/>
      </w:tabs>
      <w:rPr>
        <w:rFonts w:hint="eastAsia"/>
      </w:rPr>
      <w:pBdr>
        <w:bottom w:val="none" w:color="000000" w:sz="0" w:space="1"/>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right" w:pos="8306" w:leader="none"/>
      </w:tabs>
      <w:rPr>
        <w:rFonts w:hint="eastAsia"/>
      </w:rPr>
      <w:pBdr>
        <w:bottom w:val="none" w:color="000000" w:sz="0" w:space="1"/>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right" w:pos="8306" w:leader="none"/>
      </w:tabs>
      <w:rPr>
        <w:rFonts w:hint="eastAsia"/>
      </w:rPr>
      <w:pBdr>
        <w:bottom w:val="none" w:color="000000" w:sz="0" w:space="1"/>
      </w:pBd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right"/>
      <w:tabs>
        <w:tab w:val="center" w:pos="4153" w:leader="none"/>
        <w:tab w:val="right" w:pos="8306" w:leader="none"/>
      </w:tabs>
      <w:rPr>
        <w:rFonts w:hint="eastAsia"/>
      </w:rPr>
    </w:pPr>
    <w:r>
      <w:rPr>
        <w:rFonts w:hint="eastAsia"/>
      </w:rPr>
      <w:t xml:space="preserve">JD-0151 </w:t>
    </w:r>
    <w:r>
      <w:rPr>
        <w:rFonts w:hint="eastAsia"/>
        <w:lang w:eastAsia="zh-CN"/>
      </w:rPr>
      <w:t xml:space="preserve">街道断面考核河道水质改善维护第三方服务</w:t>
    </w:r>
    <w:r>
      <w:rPr>
        <w:rFonts w:hint="eastAsia"/>
      </w:rPr>
      <w:t xml:space="preserve">招标文件</w:t>
    </w:r>
    <w:r>
      <w:rPr>
        <w:rFonts w:hint="eastAsia"/>
      </w:rPr>
    </w:r>
    <w:r/>
  </w:p>
  <w:p>
    <w:pPr>
      <w:pStyle w:val="812"/>
      <w:jc w:val="both"/>
      <w:tabs>
        <w:tab w:val="center" w:pos="4153" w:leader="none"/>
        <w:tab w:val="right" w:pos="8306"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77"/>
      </w:pPr>
      <w:rPr>
        <w:rFonts w:ascii="宋体" w:hAnsi="宋体" w:eastAsia="宋体" w:cs="宋体"/>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77"/>
      </w:pPr>
      <w:rPr>
        <w:rFonts w:ascii="宋体" w:hAnsi="宋体" w:eastAsia="宋体" w:cs="宋体"/>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pStyle w:val="777"/>
        <w:ind w:left="360" w:hanging="360"/>
        <w:tabs>
          <w:tab w:val="num" w:pos="360" w:leader="none"/>
        </w:tabs>
      </w:pPr>
    </w:lvl>
    <w:lvl w:ilvl="1">
      <w:start w:val="1"/>
      <w:numFmt w:val="lowerLetter"/>
      <w:isLgl w:val="false"/>
      <w:suff w:val="tab"/>
      <w:lvlText w:val="%2)"/>
      <w:lvlJc w:val="left"/>
      <w:pPr>
        <w:pStyle w:val="777"/>
        <w:ind w:left="840" w:hanging="420"/>
        <w:tabs>
          <w:tab w:val="num" w:pos="840" w:leader="none"/>
        </w:tabs>
      </w:pPr>
    </w:lvl>
    <w:lvl w:ilvl="2">
      <w:start w:val="1"/>
      <w:numFmt w:val="lowerRoman"/>
      <w:isLgl w:val="false"/>
      <w:suff w:val="tab"/>
      <w:lvlText w:val="%3."/>
      <w:lvlJc w:val="right"/>
      <w:pPr>
        <w:pStyle w:val="777"/>
        <w:ind w:left="1260" w:hanging="420"/>
        <w:tabs>
          <w:tab w:val="num" w:pos="1260" w:leader="none"/>
        </w:tabs>
      </w:pPr>
    </w:lvl>
    <w:lvl w:ilvl="3">
      <w:start w:val="1"/>
      <w:numFmt w:val="decimal"/>
      <w:isLgl w:val="false"/>
      <w:suff w:val="tab"/>
      <w:lvlText w:val="%4."/>
      <w:lvlJc w:val="left"/>
      <w:pPr>
        <w:pStyle w:val="777"/>
        <w:ind w:left="1680" w:hanging="420"/>
        <w:tabs>
          <w:tab w:val="num" w:pos="1680" w:leader="none"/>
        </w:tabs>
      </w:pPr>
    </w:lvl>
    <w:lvl w:ilvl="4">
      <w:start w:val="1"/>
      <w:numFmt w:val="lowerLetter"/>
      <w:pStyle w:val="870"/>
      <w:isLgl w:val="false"/>
      <w:suff w:val="tab"/>
      <w:lvlText w:val="%5)"/>
      <w:lvlJc w:val="left"/>
      <w:pPr>
        <w:pStyle w:val="777"/>
        <w:ind w:left="2100" w:hanging="420"/>
        <w:tabs>
          <w:tab w:val="num" w:pos="2100" w:leader="none"/>
        </w:tabs>
      </w:pPr>
    </w:lvl>
    <w:lvl w:ilvl="5">
      <w:start w:val="1"/>
      <w:numFmt w:val="lowerRoman"/>
      <w:isLgl w:val="false"/>
      <w:suff w:val="tab"/>
      <w:lvlText w:val="%6."/>
      <w:lvlJc w:val="right"/>
      <w:pPr>
        <w:pStyle w:val="777"/>
        <w:ind w:left="2520" w:hanging="420"/>
        <w:tabs>
          <w:tab w:val="num" w:pos="2520" w:leader="none"/>
        </w:tabs>
      </w:pPr>
    </w:lvl>
    <w:lvl w:ilvl="6">
      <w:start w:val="1"/>
      <w:numFmt w:val="decimal"/>
      <w:isLgl w:val="false"/>
      <w:suff w:val="tab"/>
      <w:lvlText w:val="%7."/>
      <w:lvlJc w:val="left"/>
      <w:pPr>
        <w:pStyle w:val="777"/>
        <w:ind w:left="2940" w:hanging="420"/>
        <w:tabs>
          <w:tab w:val="num" w:pos="2940" w:leader="none"/>
        </w:tabs>
      </w:pPr>
    </w:lvl>
    <w:lvl w:ilvl="7">
      <w:start w:val="1"/>
      <w:numFmt w:val="lowerLetter"/>
      <w:isLgl w:val="false"/>
      <w:suff w:val="tab"/>
      <w:lvlText w:val="%8)"/>
      <w:lvlJc w:val="left"/>
      <w:pPr>
        <w:pStyle w:val="777"/>
        <w:ind w:left="3360" w:hanging="420"/>
        <w:tabs>
          <w:tab w:val="num" w:pos="3360" w:leader="none"/>
        </w:tabs>
      </w:pPr>
    </w:lvl>
    <w:lvl w:ilvl="8">
      <w:start w:val="1"/>
      <w:numFmt w:val="lowerRoman"/>
      <w:isLgl w:val="false"/>
      <w:suff w:val="tab"/>
      <w:lvlText w:val="%9."/>
      <w:lvlJc w:val="right"/>
      <w:pPr>
        <w:pStyle w:val="777"/>
        <w:ind w:left="3780" w:hanging="420"/>
        <w:tabs>
          <w:tab w:val="num" w:pos="3780" w:leader="none"/>
        </w:tabs>
      </w:pPr>
    </w:lvl>
  </w:abstractNum>
  <w:abstractNum w:abstractNumId="5">
    <w:multiLevelType w:val="hybridMultilevel"/>
    <w:lvl w:ilvl="0">
      <w:start w:val="1"/>
      <w:numFmt w:val="decimal"/>
      <w:pStyle w:val="874"/>
      <w:isLgl w:val="false"/>
      <w:suff w:val="nothing"/>
      <w:lvlText w:val="（%1）"/>
      <w:lvlJc w:val="left"/>
      <w:pPr>
        <w:pStyle w:val="777"/>
      </w:pPr>
    </w:lvl>
    <w:lvl w:ilvl="1">
      <w:start w:val="1"/>
      <w:numFmt w:val="bullet"/>
      <w:pStyle w:val="875"/>
      <w:isLgl w:val="false"/>
      <w:suff w:val="tab"/>
      <w:lvlText w:val="o"/>
      <w:lvlJc w:val="left"/>
      <w:pPr>
        <w:ind w:left="1440" w:hanging="360"/>
      </w:pPr>
      <w:rPr>
        <w:rFonts w:hint="default" w:ascii="Courier New" w:hAnsi="Courier New" w:eastAsia="Courier New" w:cs="Courier New"/>
      </w:rPr>
    </w:lvl>
    <w:lvl w:ilvl="2">
      <w:start w:val="1"/>
      <w:numFmt w:val="bullet"/>
      <w:pStyle w:val="873"/>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pStyle w:val="879"/>
      <w:isLgl w:val="false"/>
      <w:suff w:val="nothing"/>
      <w:lvlText w:val="（%1）"/>
      <w:lvlJc w:val="left"/>
      <w:pPr>
        <w:pStyle w:val="777"/>
      </w:pPr>
      <w:rPr>
        <w:color w:val="000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64"/>
      <w:isLgl w:val="false"/>
      <w:suff w:val="tab"/>
      <w:lvlText w:val="%1"/>
      <w:lvlJc w:val="left"/>
      <w:pPr>
        <w:pStyle w:val="777"/>
        <w:ind w:left="567" w:hanging="567"/>
        <w:tabs>
          <w:tab w:val="num" w:pos="567" w:leader="none"/>
        </w:tabs>
      </w:pPr>
      <w:rPr>
        <w:rFonts w:hint="eastAsia"/>
      </w:rPr>
    </w:lvl>
    <w:lvl w:ilvl="1">
      <w:start w:val="1"/>
      <w:numFmt w:val="decimal"/>
      <w:isLgl w:val="false"/>
      <w:suff w:val="tab"/>
      <w:lvlText w:val="%1.%2"/>
      <w:lvlJc w:val="left"/>
      <w:pPr>
        <w:pStyle w:val="777"/>
        <w:ind w:left="567" w:hanging="567"/>
        <w:tabs>
          <w:tab w:val="num" w:pos="567" w:leader="none"/>
        </w:tabs>
      </w:pPr>
      <w:rPr>
        <w:rFonts w:hint="eastAsia"/>
      </w:rPr>
    </w:lvl>
    <w:lvl w:ilvl="2">
      <w:start w:val="1"/>
      <w:numFmt w:val="decimal"/>
      <w:isLgl w:val="false"/>
      <w:suff w:val="tab"/>
      <w:lvlText w:val="%1.%2.%3"/>
      <w:lvlJc w:val="left"/>
      <w:pPr>
        <w:pStyle w:val="777"/>
        <w:ind w:left="567" w:hanging="567"/>
        <w:tabs>
          <w:tab w:val="num" w:pos="567" w:leader="none"/>
        </w:tabs>
      </w:pPr>
      <w:rPr>
        <w:rFonts w:hint="eastAsia"/>
      </w:rPr>
    </w:lvl>
    <w:lvl w:ilvl="3">
      <w:start w:val="1"/>
      <w:numFmt w:val="decimal"/>
      <w:isLgl w:val="false"/>
      <w:suff w:val="tab"/>
      <w:lvlText w:val="%1.%2.%3.%4"/>
      <w:lvlJc w:val="left"/>
      <w:pPr>
        <w:pStyle w:val="777"/>
        <w:ind w:left="567" w:hanging="567"/>
        <w:tabs>
          <w:tab w:val="num" w:pos="567" w:leader="none"/>
        </w:tabs>
      </w:pPr>
      <w:rPr>
        <w:rFonts w:hint="eastAsia"/>
      </w:rPr>
    </w:lvl>
    <w:lvl w:ilvl="4">
      <w:start w:val="1"/>
      <w:numFmt w:val="decimal"/>
      <w:isLgl w:val="false"/>
      <w:suff w:val="tab"/>
      <w:lvlText w:val="%1.%2.%3.%4.%5"/>
      <w:lvlJc w:val="left"/>
      <w:pPr>
        <w:pStyle w:val="777"/>
        <w:ind w:left="3418" w:hanging="850"/>
        <w:tabs>
          <w:tab w:val="num" w:pos="3648" w:leader="none"/>
        </w:tabs>
      </w:pPr>
      <w:rPr>
        <w:rFonts w:hint="eastAsia"/>
      </w:rPr>
    </w:lvl>
    <w:lvl w:ilvl="5">
      <w:start w:val="1"/>
      <w:numFmt w:val="decimal"/>
      <w:isLgl w:val="false"/>
      <w:suff w:val="tab"/>
      <w:lvlText w:val="%1.%2.%3.%4.%5.%6"/>
      <w:lvlJc w:val="left"/>
      <w:pPr>
        <w:pStyle w:val="777"/>
        <w:ind w:left="4127" w:hanging="1134"/>
        <w:tabs>
          <w:tab w:val="num" w:pos="4433" w:leader="none"/>
        </w:tabs>
      </w:pPr>
      <w:rPr>
        <w:rFonts w:hint="eastAsia"/>
      </w:rPr>
    </w:lvl>
    <w:lvl w:ilvl="6">
      <w:start w:val="1"/>
      <w:numFmt w:val="decimal"/>
      <w:isLgl w:val="false"/>
      <w:suff w:val="tab"/>
      <w:lvlText w:val="%1.%2.%3.%4.%5.%6.%7"/>
      <w:lvlJc w:val="left"/>
      <w:pPr>
        <w:pStyle w:val="777"/>
        <w:ind w:left="4694" w:hanging="1276"/>
        <w:tabs>
          <w:tab w:val="num" w:pos="4858" w:leader="none"/>
        </w:tabs>
      </w:pPr>
      <w:rPr>
        <w:rFonts w:hint="eastAsia"/>
      </w:rPr>
    </w:lvl>
    <w:lvl w:ilvl="7">
      <w:start w:val="1"/>
      <w:numFmt w:val="decimal"/>
      <w:isLgl w:val="false"/>
      <w:suff w:val="tab"/>
      <w:lvlText w:val="%1.%2.%3.%4.%5.%6.%7.%8"/>
      <w:lvlJc w:val="left"/>
      <w:pPr>
        <w:pStyle w:val="777"/>
        <w:ind w:left="5261" w:hanging="1418"/>
        <w:tabs>
          <w:tab w:val="num" w:pos="5643" w:leader="none"/>
        </w:tabs>
      </w:pPr>
      <w:rPr>
        <w:rFonts w:hint="eastAsia"/>
      </w:rPr>
    </w:lvl>
    <w:lvl w:ilvl="8">
      <w:start w:val="1"/>
      <w:numFmt w:val="decimal"/>
      <w:isLgl w:val="false"/>
      <w:suff w:val="tab"/>
      <w:lvlText w:val="%1.%2.%3.%4.%5.%6.%7.%8.%9"/>
      <w:lvlJc w:val="left"/>
      <w:pPr>
        <w:pStyle w:val="777"/>
        <w:ind w:left="5969" w:hanging="1700"/>
        <w:tabs>
          <w:tab w:val="num" w:pos="6429" w:leader="none"/>
        </w:tabs>
      </w:pPr>
      <w:rPr>
        <w:rFonts w:hint="eastAsia"/>
      </w:rPr>
    </w:lvl>
  </w:abstractNum>
  <w:abstractNum w:abstractNumId="8">
    <w:multiLevelType w:val="hybridMultilevel"/>
    <w:lvl w:ilvl="0">
      <w:start w:val="1"/>
      <w:numFmt w:val="japaneseCounting"/>
      <w:isLgl w:val="false"/>
      <w:suff w:val="tab"/>
      <w:lvlText w:val="第%1章"/>
      <w:lvlJc w:val="left"/>
      <w:pPr>
        <w:pStyle w:val="777"/>
        <w:ind w:left="1440" w:hanging="1440"/>
      </w:pPr>
    </w:lvl>
    <w:lvl w:ilvl="1">
      <w:start w:val="1"/>
      <w:numFmt w:val="lowerLetter"/>
      <w:isLgl w:val="false"/>
      <w:suff w:val="tab"/>
      <w:lvlText w:val="%2)"/>
      <w:lvlJc w:val="left"/>
      <w:pPr>
        <w:pStyle w:val="777"/>
        <w:ind w:left="840" w:hanging="420"/>
      </w:pPr>
    </w:lvl>
    <w:lvl w:ilvl="2">
      <w:start w:val="1"/>
      <w:numFmt w:val="lowerRoman"/>
      <w:isLgl w:val="false"/>
      <w:suff w:val="tab"/>
      <w:lvlText w:val="%3."/>
      <w:lvlJc w:val="right"/>
      <w:pPr>
        <w:pStyle w:val="777"/>
        <w:ind w:left="1260" w:hanging="420"/>
      </w:pPr>
    </w:lvl>
    <w:lvl w:ilvl="3">
      <w:start w:val="1"/>
      <w:numFmt w:val="decimal"/>
      <w:isLgl w:val="false"/>
      <w:suff w:val="tab"/>
      <w:lvlText w:val="%4."/>
      <w:lvlJc w:val="left"/>
      <w:pPr>
        <w:pStyle w:val="777"/>
        <w:ind w:left="1680" w:hanging="420"/>
      </w:pPr>
    </w:lvl>
    <w:lvl w:ilvl="4">
      <w:start w:val="1"/>
      <w:numFmt w:val="lowerLetter"/>
      <w:isLgl w:val="false"/>
      <w:suff w:val="tab"/>
      <w:lvlText w:val="%5)"/>
      <w:lvlJc w:val="left"/>
      <w:pPr>
        <w:pStyle w:val="777"/>
        <w:ind w:left="2100" w:hanging="420"/>
      </w:pPr>
    </w:lvl>
    <w:lvl w:ilvl="5">
      <w:start w:val="1"/>
      <w:numFmt w:val="lowerRoman"/>
      <w:isLgl w:val="false"/>
      <w:suff w:val="tab"/>
      <w:lvlText w:val="%6."/>
      <w:lvlJc w:val="right"/>
      <w:pPr>
        <w:pStyle w:val="777"/>
        <w:ind w:left="2520" w:hanging="420"/>
      </w:pPr>
    </w:lvl>
    <w:lvl w:ilvl="6">
      <w:start w:val="1"/>
      <w:numFmt w:val="decimal"/>
      <w:isLgl w:val="false"/>
      <w:suff w:val="tab"/>
      <w:lvlText w:val="%7."/>
      <w:lvlJc w:val="left"/>
      <w:pPr>
        <w:pStyle w:val="777"/>
        <w:ind w:left="2940" w:hanging="420"/>
      </w:pPr>
    </w:lvl>
    <w:lvl w:ilvl="7">
      <w:start w:val="1"/>
      <w:numFmt w:val="lowerLetter"/>
      <w:isLgl w:val="false"/>
      <w:suff w:val="tab"/>
      <w:lvlText w:val="%8)"/>
      <w:lvlJc w:val="left"/>
      <w:pPr>
        <w:pStyle w:val="777"/>
        <w:ind w:left="3360" w:hanging="420"/>
      </w:pPr>
    </w:lvl>
    <w:lvl w:ilvl="8">
      <w:start w:val="1"/>
      <w:numFmt w:val="lowerRoman"/>
      <w:isLgl w:val="false"/>
      <w:suff w:val="tab"/>
      <w:lvlText w:val="%9."/>
      <w:lvlJc w:val="right"/>
      <w:pPr>
        <w:pStyle w:val="777"/>
        <w:ind w:left="3780" w:hanging="420"/>
      </w:pPr>
    </w:lvl>
  </w:abstractNum>
  <w:num w:numId="1">
    <w:abstractNumId w:val="7"/>
  </w:num>
  <w:num w:numId="2">
    <w:abstractNumId w:val="4"/>
  </w:num>
  <w:num w:numId="3">
    <w:abstractNumId w:val="5"/>
  </w:num>
  <w:num w:numId="4">
    <w:abstractNumId w:val="6"/>
  </w:num>
  <w:num w:numId="5">
    <w:abstractNumId w:val="8"/>
  </w:num>
  <w:num w:numId="6">
    <w:abstractNumId w:val="1"/>
  </w:num>
  <w:num w:numId="7">
    <w:abstractNumId w:val="2"/>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7"/>
    <w:next w:val="77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7"/>
    <w:next w:val="77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7"/>
    <w:next w:val="77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7"/>
    <w:next w:val="77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7"/>
    <w:next w:val="77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7"/>
    <w:next w:val="77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7"/>
    <w:next w:val="77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7"/>
    <w:next w:val="77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7"/>
    <w:next w:val="77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77"/>
    <w:next w:val="77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7"/>
    <w:next w:val="77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7"/>
    <w:next w:val="777"/>
    <w:link w:val="38"/>
    <w:uiPriority w:val="29"/>
    <w:qFormat/>
    <w:pPr>
      <w:ind w:left="720" w:right="720"/>
    </w:pPr>
    <w:rPr>
      <w:i/>
    </w:rPr>
  </w:style>
  <w:style w:type="character" w:styleId="38">
    <w:name w:val="Quote Char"/>
    <w:link w:val="37"/>
    <w:uiPriority w:val="29"/>
    <w:rPr>
      <w:i/>
    </w:rPr>
  </w:style>
  <w:style w:type="paragraph" w:styleId="39">
    <w:name w:val="Intense Quote"/>
    <w:basedOn w:val="777"/>
    <w:next w:val="77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7"/>
    <w:next w:val="77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7"/>
    <w:next w:val="777"/>
    <w:uiPriority w:val="39"/>
    <w:unhideWhenUsed/>
    <w:pPr>
      <w:ind w:left="0" w:right="0" w:firstLine="0"/>
      <w:spacing w:after="57"/>
    </w:pPr>
  </w:style>
  <w:style w:type="paragraph" w:styleId="181">
    <w:name w:val="toc 2"/>
    <w:basedOn w:val="777"/>
    <w:next w:val="777"/>
    <w:uiPriority w:val="39"/>
    <w:unhideWhenUsed/>
    <w:pPr>
      <w:ind w:left="283" w:right="0" w:firstLine="0"/>
      <w:spacing w:after="57"/>
    </w:pPr>
  </w:style>
  <w:style w:type="paragraph" w:styleId="182">
    <w:name w:val="toc 3"/>
    <w:basedOn w:val="777"/>
    <w:next w:val="777"/>
    <w:uiPriority w:val="39"/>
    <w:unhideWhenUsed/>
    <w:pPr>
      <w:ind w:left="567" w:right="0" w:firstLine="0"/>
      <w:spacing w:after="57"/>
    </w:pPr>
  </w:style>
  <w:style w:type="paragraph" w:styleId="183">
    <w:name w:val="toc 4"/>
    <w:basedOn w:val="777"/>
    <w:next w:val="777"/>
    <w:uiPriority w:val="39"/>
    <w:unhideWhenUsed/>
    <w:pPr>
      <w:ind w:left="850" w:right="0" w:firstLine="0"/>
      <w:spacing w:after="57"/>
    </w:pPr>
  </w:style>
  <w:style w:type="paragraph" w:styleId="184">
    <w:name w:val="toc 5"/>
    <w:basedOn w:val="777"/>
    <w:next w:val="777"/>
    <w:uiPriority w:val="39"/>
    <w:unhideWhenUsed/>
    <w:pPr>
      <w:ind w:left="1134" w:right="0" w:firstLine="0"/>
      <w:spacing w:after="57"/>
    </w:pPr>
  </w:style>
  <w:style w:type="paragraph" w:styleId="185">
    <w:name w:val="toc 6"/>
    <w:basedOn w:val="777"/>
    <w:next w:val="777"/>
    <w:uiPriority w:val="39"/>
    <w:unhideWhenUsed/>
    <w:pPr>
      <w:ind w:left="1417" w:right="0" w:firstLine="0"/>
      <w:spacing w:after="57"/>
    </w:pPr>
  </w:style>
  <w:style w:type="paragraph" w:styleId="186">
    <w:name w:val="toc 7"/>
    <w:basedOn w:val="777"/>
    <w:next w:val="777"/>
    <w:uiPriority w:val="39"/>
    <w:unhideWhenUsed/>
    <w:pPr>
      <w:ind w:left="1701" w:right="0" w:firstLine="0"/>
      <w:spacing w:after="57"/>
    </w:pPr>
  </w:style>
  <w:style w:type="paragraph" w:styleId="187">
    <w:name w:val="toc 8"/>
    <w:basedOn w:val="777"/>
    <w:next w:val="777"/>
    <w:uiPriority w:val="39"/>
    <w:unhideWhenUsed/>
    <w:pPr>
      <w:ind w:left="1984" w:right="0" w:firstLine="0"/>
      <w:spacing w:after="57"/>
    </w:pPr>
  </w:style>
  <w:style w:type="paragraph" w:styleId="188">
    <w:name w:val="toc 9"/>
    <w:basedOn w:val="777"/>
    <w:next w:val="77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7"/>
    <w:next w:val="777"/>
    <w:uiPriority w:val="99"/>
    <w:unhideWhenUsed/>
    <w:pPr>
      <w:spacing w:after="0" w:afterAutospacing="0"/>
    </w:pPr>
  </w:style>
  <w:style w:type="paragraph" w:styleId="777" w:default="1">
    <w:name w:val="Normal"/>
    <w:next w:val="777"/>
    <w:link w:val="777"/>
    <w:qFormat/>
    <w:pPr>
      <w:jc w:val="both"/>
      <w:widowControl w:val="off"/>
    </w:pPr>
    <w:rPr>
      <w:sz w:val="21"/>
      <w:lang w:val="en-US" w:eastAsia="zh-CN" w:bidi="ar-SA"/>
    </w:rPr>
  </w:style>
  <w:style w:type="paragraph" w:styleId="778">
    <w:name w:val="标题 1"/>
    <w:basedOn w:val="777"/>
    <w:next w:val="777"/>
    <w:link w:val="784"/>
    <w:qFormat/>
    <w:pPr>
      <w:jc w:val="left"/>
      <w:keepLines/>
      <w:keepNext/>
      <w:spacing w:before="340" w:after="330" w:line="360" w:lineRule="auto"/>
      <w:tabs>
        <w:tab w:val="left" w:pos="360" w:leader="none"/>
      </w:tabs>
      <w:outlineLvl w:val="0"/>
    </w:pPr>
    <w:rPr>
      <w:rFonts w:ascii="宋体" w:hAnsi="Arial" w:eastAsia="黑体"/>
      <w:b/>
      <w:color w:val="000000"/>
      <w:sz w:val="36"/>
    </w:rPr>
  </w:style>
  <w:style w:type="paragraph" w:styleId="779">
    <w:name w:val="标题 2"/>
    <w:basedOn w:val="777"/>
    <w:next w:val="777"/>
    <w:link w:val="785"/>
    <w:qFormat/>
    <w:pPr>
      <w:keepLines/>
      <w:keepNext/>
      <w:spacing w:before="260" w:after="260" w:line="413" w:lineRule="auto"/>
      <w:outlineLvl w:val="1"/>
    </w:pPr>
    <w:rPr>
      <w:rFonts w:ascii="Arial" w:hAnsi="Arial" w:eastAsia="黑体"/>
      <w:b/>
      <w:sz w:val="32"/>
    </w:rPr>
  </w:style>
  <w:style w:type="paragraph" w:styleId="780">
    <w:name w:val="标题 3"/>
    <w:basedOn w:val="777"/>
    <w:next w:val="777"/>
    <w:link w:val="786"/>
    <w:qFormat/>
    <w:pPr>
      <w:ind w:firstLine="200"/>
      <w:jc w:val="left"/>
      <w:keepLines/>
      <w:keepNext/>
      <w:spacing w:line="360" w:lineRule="auto"/>
      <w:outlineLvl w:val="2"/>
    </w:pPr>
    <w:rPr>
      <w:b/>
      <w:sz w:val="30"/>
    </w:rPr>
  </w:style>
  <w:style w:type="paragraph" w:styleId="781">
    <w:name w:val="标题 4"/>
    <w:basedOn w:val="777"/>
    <w:next w:val="777"/>
    <w:link w:val="787"/>
    <w:qFormat/>
    <w:pPr>
      <w:keepLines/>
      <w:keepNext/>
      <w:spacing w:before="280" w:after="290" w:line="372" w:lineRule="auto"/>
      <w:outlineLvl w:val="3"/>
    </w:pPr>
    <w:rPr>
      <w:rFonts w:ascii="Arial" w:hAnsi="Arial" w:eastAsia="黑体"/>
      <w:b/>
      <w:sz w:val="28"/>
    </w:rPr>
  </w:style>
  <w:style w:type="character" w:styleId="782">
    <w:name w:val="默认段落字体"/>
    <w:next w:val="782"/>
    <w:link w:val="777"/>
    <w:semiHidden/>
  </w:style>
  <w:style w:type="table" w:styleId="783">
    <w:name w:val="普通表格"/>
    <w:next w:val="783"/>
    <w:link w:val="777"/>
    <w:semiHidden/>
    <w:tblPr/>
  </w:style>
  <w:style w:type="character" w:styleId="784">
    <w:name w:val="标题 1 字符"/>
    <w:next w:val="784"/>
    <w:link w:val="778"/>
    <w:rPr>
      <w:rFonts w:ascii="宋体" w:hAnsi="Arial" w:eastAsia="黑体"/>
      <w:b/>
      <w:color w:val="000000"/>
      <w:sz w:val="36"/>
      <w:lang w:val="en-US" w:eastAsia="zh-CN" w:bidi="ar-SA"/>
    </w:rPr>
  </w:style>
  <w:style w:type="character" w:styleId="785">
    <w:name w:val="标题 2 字符"/>
    <w:next w:val="785"/>
    <w:link w:val="779"/>
    <w:rPr>
      <w:rFonts w:ascii="Arial" w:hAnsi="Arial" w:eastAsia="黑体"/>
      <w:b/>
      <w:sz w:val="32"/>
      <w:lang w:val="en-US" w:eastAsia="zh-CN" w:bidi="ar-SA"/>
    </w:rPr>
  </w:style>
  <w:style w:type="character" w:styleId="786">
    <w:name w:val="标题 3 字符"/>
    <w:next w:val="786"/>
    <w:link w:val="780"/>
    <w:rPr>
      <w:rFonts w:eastAsia="宋体"/>
      <w:b/>
      <w:sz w:val="30"/>
      <w:lang w:val="en-US" w:eastAsia="zh-CN" w:bidi="ar-SA"/>
    </w:rPr>
  </w:style>
  <w:style w:type="character" w:styleId="787">
    <w:name w:val="标题 4 字符"/>
    <w:next w:val="787"/>
    <w:link w:val="781"/>
    <w:rPr>
      <w:rFonts w:ascii="Arial" w:hAnsi="Arial" w:eastAsia="黑体"/>
      <w:b/>
      <w:sz w:val="28"/>
      <w:lang w:val="en-US" w:eastAsia="zh-CN" w:bidi="ar-SA"/>
    </w:rPr>
  </w:style>
  <w:style w:type="paragraph" w:styleId="788">
    <w:name w:val="正文缩进"/>
    <w:basedOn w:val="777"/>
    <w:next w:val="788"/>
    <w:link w:val="789"/>
    <w:pPr>
      <w:ind w:firstLine="420"/>
    </w:pPr>
  </w:style>
  <w:style w:type="character" w:styleId="789">
    <w:name w:val="正文缩进 字符"/>
    <w:next w:val="789"/>
    <w:link w:val="788"/>
    <w:rPr>
      <w:rFonts w:eastAsia="宋体"/>
      <w:sz w:val="21"/>
      <w:lang w:val="en-US" w:eastAsia="zh-CN" w:bidi="ar-SA"/>
    </w:rPr>
  </w:style>
  <w:style w:type="paragraph" w:styleId="790">
    <w:name w:val="文档结构图"/>
    <w:basedOn w:val="777"/>
    <w:next w:val="790"/>
    <w:link w:val="791"/>
    <w:pPr>
      <w:shd w:val="clear" w:color="auto" w:fill="000080"/>
    </w:pPr>
  </w:style>
  <w:style w:type="character" w:styleId="791">
    <w:name w:val="文档结构图 字符"/>
    <w:next w:val="791"/>
    <w:link w:val="790"/>
    <w:rPr>
      <w:rFonts w:eastAsia="宋体"/>
      <w:sz w:val="21"/>
      <w:lang w:val="en-US" w:eastAsia="zh-CN" w:bidi="ar-SA"/>
    </w:rPr>
  </w:style>
  <w:style w:type="paragraph" w:styleId="792">
    <w:name w:val="批注文字"/>
    <w:basedOn w:val="777"/>
    <w:next w:val="792"/>
    <w:link w:val="793"/>
    <w:qFormat/>
    <w:pPr>
      <w:jc w:val="left"/>
    </w:pPr>
  </w:style>
  <w:style w:type="character" w:styleId="793">
    <w:name w:val="批注文字 字符1"/>
    <w:next w:val="793"/>
    <w:link w:val="792"/>
    <w:qFormat/>
    <w:rPr>
      <w:sz w:val="21"/>
      <w:lang w:bidi="ar-SA"/>
    </w:rPr>
  </w:style>
  <w:style w:type="paragraph" w:styleId="794">
    <w:name w:val="正文文本 3"/>
    <w:basedOn w:val="777"/>
    <w:next w:val="794"/>
    <w:link w:val="795"/>
    <w:pPr>
      <w:spacing w:after="120"/>
    </w:pPr>
    <w:rPr>
      <w:sz w:val="16"/>
    </w:rPr>
  </w:style>
  <w:style w:type="character" w:styleId="795">
    <w:name w:val="正文文本 3 字符"/>
    <w:next w:val="795"/>
    <w:link w:val="794"/>
    <w:rPr>
      <w:rFonts w:eastAsia="宋体"/>
      <w:sz w:val="16"/>
      <w:lang w:val="en-US" w:eastAsia="zh-CN" w:bidi="ar-SA"/>
    </w:rPr>
  </w:style>
  <w:style w:type="paragraph" w:styleId="796">
    <w:name w:val="正文文本"/>
    <w:basedOn w:val="777"/>
    <w:next w:val="777"/>
    <w:link w:val="797"/>
    <w:pPr>
      <w:spacing w:after="120"/>
    </w:pPr>
  </w:style>
  <w:style w:type="character" w:styleId="797">
    <w:name w:val="正文文本 字符"/>
    <w:next w:val="797"/>
    <w:link w:val="796"/>
    <w:rPr>
      <w:rFonts w:eastAsia="宋体"/>
      <w:sz w:val="21"/>
      <w:lang w:val="en-US" w:eastAsia="zh-CN" w:bidi="ar-SA"/>
    </w:rPr>
  </w:style>
  <w:style w:type="paragraph" w:styleId="798">
    <w:name w:val="正文文本缩进"/>
    <w:basedOn w:val="777"/>
    <w:next w:val="800"/>
    <w:link w:val="799"/>
    <w:pPr>
      <w:ind w:left="420"/>
      <w:spacing w:after="120"/>
    </w:pPr>
  </w:style>
  <w:style w:type="character" w:styleId="799">
    <w:name w:val="正文文本缩进 字符"/>
    <w:next w:val="799"/>
    <w:link w:val="798"/>
    <w:rPr>
      <w:rFonts w:eastAsia="宋体"/>
      <w:sz w:val="21"/>
      <w:lang w:val="en-US" w:eastAsia="zh-CN" w:bidi="ar-SA"/>
    </w:rPr>
  </w:style>
  <w:style w:type="paragraph" w:styleId="800">
    <w:name w:val="寄信人地址"/>
    <w:basedOn w:val="777"/>
    <w:next w:val="800"/>
    <w:link w:val="777"/>
    <w:uiPriority w:val="99"/>
    <w:unhideWhenUsed/>
    <w:qFormat/>
    <w:rPr>
      <w:rFonts w:ascii="Arial" w:hAnsi="Arial" w:cs="Arial"/>
    </w:rPr>
  </w:style>
  <w:style w:type="paragraph" w:styleId="801">
    <w:name w:val="目录 3"/>
    <w:basedOn w:val="777"/>
    <w:next w:val="777"/>
    <w:link w:val="777"/>
    <w:uiPriority w:val="39"/>
    <w:pPr>
      <w:ind w:left="840"/>
    </w:pPr>
  </w:style>
  <w:style w:type="paragraph" w:styleId="802">
    <w:name w:val="纯文本"/>
    <w:basedOn w:val="777"/>
    <w:next w:val="802"/>
    <w:link w:val="803"/>
    <w:qFormat/>
    <w:rPr>
      <w:rFonts w:ascii="宋体" w:hAnsi="Courier New"/>
    </w:rPr>
  </w:style>
  <w:style w:type="character" w:styleId="803">
    <w:name w:val="纯文本 字符"/>
    <w:next w:val="803"/>
    <w:link w:val="802"/>
    <w:rPr>
      <w:rFonts w:ascii="宋体" w:hAnsi="Courier New" w:eastAsia="宋体"/>
      <w:sz w:val="21"/>
      <w:lang w:val="en-US" w:eastAsia="zh-CN" w:bidi="ar-SA"/>
    </w:rPr>
  </w:style>
  <w:style w:type="paragraph" w:styleId="804">
    <w:name w:val="日期"/>
    <w:basedOn w:val="777"/>
    <w:next w:val="777"/>
    <w:link w:val="805"/>
    <w:pPr>
      <w:ind w:left="100"/>
    </w:pPr>
    <w:rPr>
      <w:sz w:val="28"/>
    </w:rPr>
  </w:style>
  <w:style w:type="character" w:styleId="805">
    <w:name w:val="日期 字符"/>
    <w:next w:val="805"/>
    <w:link w:val="804"/>
    <w:rPr>
      <w:rFonts w:eastAsia="宋体"/>
      <w:sz w:val="28"/>
      <w:lang w:val="en-US" w:eastAsia="zh-CN" w:bidi="ar-SA"/>
    </w:rPr>
  </w:style>
  <w:style w:type="paragraph" w:styleId="806">
    <w:name w:val="正文文本缩进 2"/>
    <w:basedOn w:val="777"/>
    <w:next w:val="806"/>
    <w:link w:val="807"/>
    <w:pPr>
      <w:ind w:firstLine="540"/>
    </w:pPr>
    <w:rPr>
      <w:sz w:val="24"/>
    </w:rPr>
  </w:style>
  <w:style w:type="character" w:styleId="807">
    <w:name w:val="正文文本缩进 2 字符"/>
    <w:next w:val="807"/>
    <w:link w:val="806"/>
    <w:rPr>
      <w:rFonts w:eastAsia="宋体"/>
      <w:sz w:val="24"/>
      <w:lang w:val="en-US" w:eastAsia="zh-CN" w:bidi="ar-SA"/>
    </w:rPr>
  </w:style>
  <w:style w:type="paragraph" w:styleId="808">
    <w:name w:val="批注框文本"/>
    <w:basedOn w:val="777"/>
    <w:next w:val="808"/>
    <w:link w:val="809"/>
    <w:rPr>
      <w:sz w:val="18"/>
    </w:rPr>
  </w:style>
  <w:style w:type="character" w:styleId="809">
    <w:name w:val="批注框文本 字符"/>
    <w:next w:val="809"/>
    <w:link w:val="808"/>
    <w:rPr>
      <w:sz w:val="18"/>
      <w:lang w:bidi="ar-SA"/>
    </w:rPr>
  </w:style>
  <w:style w:type="paragraph" w:styleId="810">
    <w:name w:val="页脚"/>
    <w:basedOn w:val="777"/>
    <w:next w:val="810"/>
    <w:link w:val="811"/>
    <w:pPr>
      <w:jc w:val="left"/>
      <w:tabs>
        <w:tab w:val="center" w:pos="4153" w:leader="none"/>
        <w:tab w:val="right" w:pos="8306" w:leader="none"/>
      </w:tabs>
    </w:pPr>
    <w:rPr>
      <w:sz w:val="18"/>
    </w:rPr>
  </w:style>
  <w:style w:type="character" w:styleId="811">
    <w:name w:val="页脚 字符"/>
    <w:next w:val="811"/>
    <w:link w:val="810"/>
    <w:rPr>
      <w:rFonts w:eastAsia="宋体"/>
      <w:sz w:val="18"/>
      <w:lang w:val="en-US" w:eastAsia="zh-CN" w:bidi="ar-SA"/>
    </w:rPr>
  </w:style>
  <w:style w:type="paragraph" w:styleId="812">
    <w:name w:val="页眉"/>
    <w:basedOn w:val="777"/>
    <w:next w:val="812"/>
    <w:link w:val="813"/>
    <w:pPr>
      <w:jc w:val="center"/>
      <w:tabs>
        <w:tab w:val="center" w:pos="4153" w:leader="none"/>
        <w:tab w:val="right" w:pos="8306" w:leader="none"/>
      </w:tabs>
      <w:pBdr>
        <w:bottom w:val="single" w:color="000000" w:sz="6" w:space="1"/>
      </w:pBdr>
    </w:pPr>
    <w:rPr>
      <w:sz w:val="18"/>
    </w:rPr>
  </w:style>
  <w:style w:type="character" w:styleId="813">
    <w:name w:val="页眉 字符"/>
    <w:next w:val="813"/>
    <w:link w:val="812"/>
    <w:rPr>
      <w:rFonts w:eastAsia="宋体"/>
      <w:sz w:val="18"/>
      <w:lang w:val="en-US" w:eastAsia="zh-CN" w:bidi="ar-SA"/>
    </w:rPr>
  </w:style>
  <w:style w:type="paragraph" w:styleId="814">
    <w:name w:val="目录 1"/>
    <w:basedOn w:val="777"/>
    <w:next w:val="777"/>
    <w:link w:val="777"/>
    <w:uiPriority w:val="39"/>
  </w:style>
  <w:style w:type="paragraph" w:styleId="815">
    <w:name w:val="索引标题"/>
    <w:basedOn w:val="777"/>
    <w:next w:val="816"/>
    <w:link w:val="777"/>
    <w:semiHidden/>
  </w:style>
  <w:style w:type="paragraph" w:styleId="816">
    <w:name w:val="索引 1"/>
    <w:basedOn w:val="777"/>
    <w:next w:val="777"/>
    <w:link w:val="777"/>
    <w:semiHidden/>
    <w:rPr>
      <w:szCs w:val="24"/>
    </w:rPr>
  </w:style>
  <w:style w:type="paragraph" w:styleId="817">
    <w:name w:val="正文文本缩进 3"/>
    <w:basedOn w:val="777"/>
    <w:next w:val="817"/>
    <w:link w:val="777"/>
    <w:pPr>
      <w:ind w:left="420"/>
      <w:spacing w:after="120"/>
    </w:pPr>
    <w:rPr>
      <w:sz w:val="16"/>
      <w:szCs w:val="16"/>
    </w:rPr>
  </w:style>
  <w:style w:type="paragraph" w:styleId="818">
    <w:name w:val="目录 2"/>
    <w:basedOn w:val="777"/>
    <w:next w:val="777"/>
    <w:link w:val="777"/>
    <w:uiPriority w:val="39"/>
    <w:pPr>
      <w:ind w:left="480"/>
      <w:spacing w:line="240" w:lineRule="atLeast"/>
      <w:tabs>
        <w:tab w:val="left" w:pos="1050" w:leader="none"/>
        <w:tab w:val="right" w:pos="8296" w:leader="dot"/>
      </w:tabs>
    </w:pPr>
  </w:style>
  <w:style w:type="paragraph" w:styleId="819">
    <w:name w:val="正文文本 2"/>
    <w:basedOn w:val="777"/>
    <w:next w:val="819"/>
    <w:link w:val="820"/>
    <w:pPr>
      <w:spacing w:after="120" w:line="480" w:lineRule="auto"/>
    </w:pPr>
  </w:style>
  <w:style w:type="character" w:styleId="820">
    <w:name w:val="正文文本 2 字符"/>
    <w:next w:val="820"/>
    <w:link w:val="819"/>
    <w:rPr>
      <w:rFonts w:eastAsia="宋体"/>
      <w:sz w:val="21"/>
      <w:lang w:val="en-US" w:eastAsia="zh-CN" w:bidi="ar-SA"/>
    </w:rPr>
  </w:style>
  <w:style w:type="paragraph" w:styleId="821">
    <w:name w:val="HTML 预设格式"/>
    <w:basedOn w:val="777"/>
    <w:next w:val="821"/>
    <w:link w:val="77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822">
    <w:name w:val="普通(网站)"/>
    <w:basedOn w:val="777"/>
    <w:next w:val="822"/>
    <w:link w:val="777"/>
    <w:qFormat/>
    <w:pPr>
      <w:jc w:val="left"/>
      <w:spacing w:before="100" w:beforeAutospacing="1" w:after="100" w:afterAutospacing="1"/>
      <w:widowControl/>
    </w:pPr>
    <w:rPr>
      <w:rFonts w:ascii="宋体" w:hAnsi="宋体" w:cs="宋体"/>
      <w:sz w:val="24"/>
      <w:szCs w:val="24"/>
    </w:rPr>
  </w:style>
  <w:style w:type="paragraph" w:styleId="823">
    <w:name w:val="标题"/>
    <w:basedOn w:val="777"/>
    <w:next w:val="777"/>
    <w:link w:val="824"/>
    <w:qFormat/>
    <w:pPr>
      <w:jc w:val="center"/>
      <w:spacing w:before="240" w:after="60"/>
      <w:outlineLvl w:val="0"/>
    </w:pPr>
    <w:rPr>
      <w:rFonts w:ascii="Cambria" w:hAnsi="Cambria"/>
      <w:b/>
      <w:sz w:val="32"/>
    </w:rPr>
  </w:style>
  <w:style w:type="character" w:styleId="824">
    <w:name w:val="标题 字符"/>
    <w:next w:val="824"/>
    <w:link w:val="823"/>
    <w:rPr>
      <w:rFonts w:ascii="Cambria" w:hAnsi="Cambria" w:eastAsia="宋体"/>
      <w:b/>
      <w:sz w:val="32"/>
      <w:lang w:val="en-US" w:eastAsia="zh-CN" w:bidi="ar-SA"/>
    </w:rPr>
  </w:style>
  <w:style w:type="paragraph" w:styleId="825">
    <w:name w:val="批注主题"/>
    <w:basedOn w:val="792"/>
    <w:next w:val="792"/>
    <w:link w:val="826"/>
    <w:rPr>
      <w:b/>
    </w:rPr>
  </w:style>
  <w:style w:type="character" w:styleId="826">
    <w:name w:val="批注主题 字符"/>
    <w:next w:val="826"/>
    <w:link w:val="825"/>
    <w:rPr>
      <w:b/>
      <w:sz w:val="21"/>
      <w:lang w:bidi="ar-SA"/>
    </w:rPr>
  </w:style>
  <w:style w:type="paragraph" w:styleId="827">
    <w:name w:val="正文首行缩进"/>
    <w:basedOn w:val="796"/>
    <w:next w:val="827"/>
    <w:link w:val="828"/>
    <w:pPr>
      <w:ind w:firstLine="420"/>
    </w:pPr>
  </w:style>
  <w:style w:type="character" w:styleId="828">
    <w:name w:val="正文文本首行缩进 字符"/>
    <w:next w:val="828"/>
    <w:link w:val="827"/>
    <w:rPr>
      <w:rFonts w:eastAsia="宋体"/>
      <w:sz w:val="21"/>
      <w:lang w:val="en-US" w:eastAsia="zh-CN" w:bidi="ar-SA"/>
    </w:rPr>
  </w:style>
  <w:style w:type="paragraph" w:styleId="829">
    <w:name w:val="正文首行缩进 2"/>
    <w:basedOn w:val="798"/>
    <w:next w:val="829"/>
    <w:link w:val="777"/>
    <w:qFormat/>
    <w:pPr>
      <w:ind w:firstLine="420"/>
    </w:pPr>
  </w:style>
  <w:style w:type="table" w:styleId="830">
    <w:name w:val="网格型"/>
    <w:basedOn w:val="783"/>
    <w:next w:val="830"/>
    <w:link w:val="777"/>
    <w:pPr>
      <w:jc w:val="both"/>
      <w:widowControl w:val="off"/>
    </w:pPr>
    <w:tblPr/>
  </w:style>
  <w:style w:type="character" w:styleId="831">
    <w:name w:val="页码"/>
    <w:basedOn w:val="782"/>
    <w:next w:val="831"/>
    <w:link w:val="777"/>
  </w:style>
  <w:style w:type="character" w:styleId="832">
    <w:name w:val="已访问的超链接"/>
    <w:next w:val="832"/>
    <w:link w:val="777"/>
    <w:rPr>
      <w:color w:val="800080"/>
      <w:u w:val="single"/>
    </w:rPr>
  </w:style>
  <w:style w:type="character" w:styleId="833">
    <w:name w:val="超链接"/>
    <w:next w:val="833"/>
    <w:link w:val="777"/>
    <w:uiPriority w:val="99"/>
    <w:rPr>
      <w:color w:val="0000ff"/>
      <w:u w:val="single"/>
    </w:rPr>
  </w:style>
  <w:style w:type="character" w:styleId="834">
    <w:name w:val="批注引用"/>
    <w:next w:val="834"/>
    <w:link w:val="777"/>
    <w:rPr>
      <w:sz w:val="21"/>
      <w:szCs w:val="21"/>
    </w:rPr>
  </w:style>
  <w:style w:type="character" w:styleId="835">
    <w:name w:val="NormalCharacter1"/>
    <w:next w:val="835"/>
    <w:link w:val="777"/>
    <w:qFormat/>
    <w:rPr>
      <w:sz w:val="21"/>
      <w:lang w:val="en-US" w:eastAsia="zh-CN" w:bidi="ar-SA"/>
    </w:rPr>
  </w:style>
  <w:style w:type="paragraph" w:styleId="836">
    <w:name w:val="正文首行缩进 21"/>
    <w:basedOn w:val="837"/>
    <w:next w:val="777"/>
    <w:link w:val="777"/>
    <w:qFormat/>
    <w:pPr>
      <w:ind w:firstLine="420"/>
      <w:spacing w:line="360" w:lineRule="auto"/>
    </w:pPr>
    <w:rPr>
      <w:rFonts w:ascii="宋体" w:hAnsi="宋体" w:eastAsia="宋体"/>
      <w:sz w:val="21"/>
      <w:szCs w:val="20"/>
    </w:rPr>
  </w:style>
  <w:style w:type="paragraph" w:styleId="837">
    <w:name w:val="正文文本缩进11"/>
    <w:basedOn w:val="777"/>
    <w:next w:val="838"/>
    <w:link w:val="777"/>
    <w:qFormat/>
    <w:pPr>
      <w:ind w:firstLine="645"/>
    </w:pPr>
    <w:rPr>
      <w:rFonts w:ascii="楷体_GB2312" w:eastAsia="楷体_GB2312"/>
      <w:sz w:val="32"/>
      <w:szCs w:val="32"/>
    </w:rPr>
  </w:style>
  <w:style w:type="paragraph" w:styleId="838">
    <w:name w:val="寄信人地址1"/>
    <w:basedOn w:val="777"/>
    <w:next w:val="838"/>
    <w:link w:val="777"/>
    <w:qFormat/>
    <w:rPr>
      <w:rFonts w:ascii="Arial" w:hAnsi="Arial" w:eastAsia="宋体" w:cs="宋体"/>
    </w:rPr>
  </w:style>
  <w:style w:type="paragraph" w:styleId="839">
    <w:name w:val="正文文本首行缩进"/>
    <w:basedOn w:val="840"/>
    <w:next w:val="839"/>
    <w:link w:val="777"/>
    <w:uiPriority w:val="99"/>
    <w:qFormat/>
    <w:pPr>
      <w:ind w:firstLine="420"/>
    </w:pPr>
  </w:style>
  <w:style w:type="paragraph" w:styleId="840">
    <w:name w:val="正文文本1"/>
    <w:basedOn w:val="777"/>
    <w:next w:val="840"/>
    <w:link w:val="777"/>
    <w:qFormat/>
    <w:pPr>
      <w:spacing w:line="60" w:lineRule="auto"/>
    </w:pPr>
    <w:rPr>
      <w:rFonts w:ascii="仿宋_GB2312" w:eastAsia="仿宋_GB2312"/>
      <w:sz w:val="32"/>
    </w:rPr>
  </w:style>
  <w:style w:type="paragraph" w:styleId="841">
    <w:name w:val="首行缩进"/>
    <w:basedOn w:val="777"/>
    <w:next w:val="841"/>
    <w:link w:val="777"/>
    <w:qFormat/>
    <w:pPr>
      <w:ind w:firstLine="480"/>
      <w:jc w:val="left"/>
      <w:spacing w:line="360" w:lineRule="auto"/>
    </w:pPr>
    <w:rPr>
      <w:rFonts w:ascii="宋体" w:hAnsi="宋体" w:cs="宋体"/>
      <w:sz w:val="24"/>
      <w:szCs w:val="24"/>
    </w:rPr>
  </w:style>
  <w:style w:type="character" w:styleId="842">
    <w:name w:val="font61"/>
    <w:next w:val="842"/>
    <w:link w:val="777"/>
    <w:rPr>
      <w:rFonts w:hint="eastAsia" w:ascii="宋体" w:hAnsi="宋体" w:eastAsia="宋体" w:cs="宋体"/>
      <w:i w:val="0"/>
      <w:color w:val="000000"/>
      <w:sz w:val="20"/>
      <w:szCs w:val="20"/>
      <w:u w:val="none"/>
    </w:rPr>
  </w:style>
  <w:style w:type="character" w:styleId="843">
    <w:name w:val="H1 Char,h1 Char,PIM 1 Char,1. Char,1st level Char,Section Head Char,l1 Char,章节 Char,Normal + Font: Helvetica Char,Bold Char,Space Before 12 pt Char,Not Bold Char,卷标题 Char,合同标题 Char,TITRE1 Char,Title1 Char,Sec1 Char,h11 Char,1st level1 Char,h12 Char"/>
    <w:next w:val="843"/>
    <w:link w:val="777"/>
    <w:rPr>
      <w:rFonts w:eastAsia="宋体"/>
      <w:b/>
      <w:bCs/>
      <w:sz w:val="44"/>
      <w:szCs w:val="44"/>
      <w:lang w:val="en-US" w:eastAsia="zh-CN" w:bidi="ar-SA"/>
    </w:rPr>
  </w:style>
  <w:style w:type="character" w:styleId="844">
    <w:name w:val="font101"/>
    <w:basedOn w:val="782"/>
    <w:next w:val="844"/>
    <w:link w:val="777"/>
    <w:rPr>
      <w:rFonts w:ascii="Calibri" w:hAnsi="Calibri" w:cs="Calibri"/>
      <w:i w:val="0"/>
      <w:color w:val="000000"/>
      <w:sz w:val="20"/>
      <w:szCs w:val="20"/>
      <w:u w:val="none"/>
    </w:rPr>
  </w:style>
  <w:style w:type="character" w:styleId="845">
    <w:name w:val="页眉 Char"/>
    <w:next w:val="845"/>
    <w:link w:val="777"/>
    <w:uiPriority w:val="99"/>
    <w:rPr>
      <w:sz w:val="18"/>
      <w:szCs w:val="18"/>
    </w:rPr>
  </w:style>
  <w:style w:type="character" w:styleId="846">
    <w:name w:val="font51"/>
    <w:basedOn w:val="782"/>
    <w:next w:val="846"/>
    <w:link w:val="777"/>
    <w:rPr>
      <w:rFonts w:hint="eastAsia" w:ascii="宋体" w:hAnsi="宋体" w:eastAsia="宋体" w:cs="宋体"/>
      <w:i w:val="0"/>
      <w:color w:val="000000"/>
      <w:sz w:val="20"/>
      <w:szCs w:val="20"/>
      <w:u w:val="none"/>
    </w:rPr>
  </w:style>
  <w:style w:type="character" w:styleId="847">
    <w:name w:val="标准文本 Char"/>
    <w:next w:val="847"/>
    <w:link w:val="848"/>
    <w:rPr>
      <w:rFonts w:eastAsia="宋体" w:cs="宋体"/>
      <w:sz w:val="24"/>
      <w:szCs w:val="24"/>
      <w:lang w:val="en-US" w:eastAsia="zh-CN" w:bidi="ar-SA"/>
    </w:rPr>
  </w:style>
  <w:style w:type="paragraph" w:styleId="848">
    <w:name w:val="标准文本"/>
    <w:basedOn w:val="777"/>
    <w:next w:val="848"/>
    <w:link w:val="847"/>
    <w:pPr>
      <w:ind w:firstLine="480"/>
      <w:spacing w:line="360" w:lineRule="auto"/>
    </w:pPr>
    <w:rPr>
      <w:rFonts w:cs="宋体"/>
      <w:sz w:val="24"/>
      <w:szCs w:val="24"/>
    </w:rPr>
  </w:style>
  <w:style w:type="character" w:styleId="849">
    <w:name w:val="正文2 Char"/>
    <w:next w:val="849"/>
    <w:link w:val="850"/>
    <w:uiPriority w:val="99"/>
    <w:qFormat/>
    <w:rPr>
      <w:rFonts w:eastAsia="宋体"/>
      <w:sz w:val="24"/>
      <w:lang w:val="en-US" w:eastAsia="zh-CN" w:bidi="ar-SA"/>
    </w:rPr>
  </w:style>
  <w:style w:type="paragraph" w:styleId="850">
    <w:name w:val="正文2"/>
    <w:basedOn w:val="777"/>
    <w:next w:val="850"/>
    <w:link w:val="849"/>
    <w:uiPriority w:val="99"/>
    <w:qFormat/>
    <w:pPr>
      <w:ind w:firstLine="510"/>
      <w:spacing w:before="156" w:line="360" w:lineRule="auto"/>
    </w:pPr>
    <w:rPr>
      <w:sz w:val="24"/>
    </w:rPr>
  </w:style>
  <w:style w:type="character" w:styleId="851">
    <w:name w:val=" Char Char Char"/>
    <w:next w:val="851"/>
    <w:link w:val="777"/>
    <w:rPr>
      <w:rFonts w:ascii="宋体" w:eastAsia="宋体"/>
      <w:sz w:val="24"/>
      <w:lang w:val="en-US" w:eastAsia="zh-CN" w:bidi="ar-SA"/>
    </w:rPr>
  </w:style>
  <w:style w:type="character" w:styleId="852">
    <w:name w:val="font71"/>
    <w:next w:val="852"/>
    <w:link w:val="777"/>
    <w:rPr>
      <w:rFonts w:hint="eastAsia" w:ascii="宋体" w:hAnsi="宋体" w:eastAsia="宋体" w:cs="宋体"/>
      <w:i w:val="0"/>
      <w:color w:val="000000"/>
      <w:sz w:val="20"/>
      <w:szCs w:val="20"/>
      <w:u w:val="none"/>
    </w:rPr>
  </w:style>
  <w:style w:type="character" w:styleId="853">
    <w:name w:val="页脚 Char"/>
    <w:next w:val="853"/>
    <w:link w:val="777"/>
    <w:uiPriority w:val="99"/>
    <w:rPr>
      <w:sz w:val="18"/>
      <w:szCs w:val="18"/>
    </w:rPr>
  </w:style>
  <w:style w:type="character" w:styleId="854">
    <w:name w:val="纯文本 Char,普通文字 Char Char,普通文字 Char Char Char Char,纯文本 Char Char Char Char Char Char,纯文本 Char Char Char Char Char Char Char Char Char Char Char Char Char Char Char Char Char Char Char Char Char Char Char Char Char Char Char Char Char Char,行距: 固定值 20  Char"/>
    <w:next w:val="854"/>
    <w:link w:val="777"/>
    <w:rPr>
      <w:rFonts w:ascii="宋体" w:hAnsi="宋体" w:eastAsia="宋体" w:cs="Courier New"/>
      <w:sz w:val="24"/>
      <w:szCs w:val="24"/>
    </w:rPr>
  </w:style>
  <w:style w:type="character" w:styleId="855">
    <w:name w:val="font01"/>
    <w:next w:val="855"/>
    <w:link w:val="777"/>
    <w:rPr>
      <w:rFonts w:hint="eastAsia" w:ascii="宋体" w:hAnsi="宋体" w:eastAsia="宋体" w:cs="宋体"/>
      <w:i w:val="0"/>
      <w:color w:val="000000"/>
      <w:sz w:val="24"/>
      <w:szCs w:val="24"/>
      <w:u w:val="none"/>
    </w:rPr>
  </w:style>
  <w:style w:type="character" w:styleId="856">
    <w:name w:val="font11"/>
    <w:next w:val="856"/>
    <w:link w:val="777"/>
    <w:rPr>
      <w:rFonts w:hint="eastAsia" w:ascii="宋体" w:hAnsi="宋体" w:eastAsia="宋体" w:cs="宋体"/>
      <w:i w:val="0"/>
      <w:color w:val="000000"/>
      <w:sz w:val="20"/>
      <w:szCs w:val="20"/>
      <w:u w:val="none"/>
    </w:rPr>
  </w:style>
  <w:style w:type="character" w:styleId="857">
    <w:name w:val="表正文 Char,正文非缩进 Char,特点 Char1,上海中望标准正文（首行缩进两字） Char Char Char Char Char Char Char,上海中望标准正文（首行缩进两字） Char,ALT+Z Char,正文不缩进 Char,特点 Char Char,水上软件 Char,四号 Char,缩进 Char,段1 Char,正文双线 Char,正文缩进 Char Char,正文（首行缩进两字） Char Char,正文（首行缩进两字） Char Char Char Char1"/>
    <w:next w:val="857"/>
    <w:link w:val="777"/>
    <w:rPr>
      <w:rFonts w:eastAsia="宋体"/>
      <w:sz w:val="21"/>
      <w:lang w:val="en-US" w:eastAsia="zh-CN" w:bidi="ar-SA"/>
    </w:rPr>
  </w:style>
  <w:style w:type="character" w:styleId="858">
    <w:name w:val="批注文字 字符"/>
    <w:next w:val="858"/>
    <w:link w:val="777"/>
    <w:uiPriority w:val="99"/>
    <w:rPr>
      <w:sz w:val="21"/>
      <w:szCs w:val="24"/>
    </w:rPr>
  </w:style>
  <w:style w:type="character" w:styleId="859">
    <w:name w:val="font91"/>
    <w:basedOn w:val="782"/>
    <w:next w:val="859"/>
    <w:link w:val="777"/>
    <w:rPr>
      <w:rFonts w:ascii="Times New Roman" w:hAnsi="Times New Roman" w:cs="Times New Roman"/>
      <w:i w:val="0"/>
      <w:color w:val="000000"/>
      <w:sz w:val="20"/>
      <w:szCs w:val="20"/>
      <w:u w:val="none"/>
      <w:vertAlign w:val="superscript"/>
    </w:rPr>
  </w:style>
  <w:style w:type="character" w:styleId="860">
    <w:name w:val="ziti211"/>
    <w:next w:val="860"/>
    <w:link w:val="777"/>
    <w:rPr>
      <w:color w:val="666666"/>
      <w:sz w:val="24"/>
      <w:szCs w:val="24"/>
    </w:rPr>
  </w:style>
  <w:style w:type="character" w:styleId="861">
    <w:name w:val="font81"/>
    <w:next w:val="861"/>
    <w:link w:val="777"/>
    <w:rPr>
      <w:rFonts w:hint="eastAsia" w:ascii="宋体" w:hAnsi="宋体" w:eastAsia="宋体" w:cs="宋体"/>
      <w:i w:val="0"/>
      <w:color w:val="000000"/>
      <w:sz w:val="20"/>
      <w:szCs w:val="20"/>
      <w:u w:val="none"/>
    </w:rPr>
  </w:style>
  <w:style w:type="character" w:styleId="862">
    <w:name w:val="第一章 标题 2 Char,Heading 2 Hidden Char,Heading 2 CCBS Char,heading 2 Char,H2 Char,h2 Char,ISO1 Char,L2 Char,2nd lev... Char,2nd level Char,2 Char,Header 2 Char,l2 Char,Titre2 Char,Head 2 Char,UNDERRUBRIK 1-2 Char,Underrubrik1 Char,prop2 Char,sect 1.2 Char"/>
    <w:next w:val="862"/>
    <w:link w:val="777"/>
    <w:rPr>
      <w:rFonts w:ascii="Arial" w:hAnsi="Arial" w:eastAsia="黑体"/>
      <w:b/>
      <w:bCs/>
      <w:sz w:val="32"/>
      <w:szCs w:val="32"/>
      <w:lang w:val="en-US" w:eastAsia="zh-CN" w:bidi="ar-SA"/>
    </w:rPr>
  </w:style>
  <w:style w:type="character" w:styleId="863">
    <w:name w:val="font21"/>
    <w:basedOn w:val="782"/>
    <w:next w:val="863"/>
    <w:link w:val="777"/>
    <w:rPr>
      <w:rFonts w:ascii="Times New Roman" w:hAnsi="Times New Roman" w:cs="Times New Roman"/>
      <w:i w:val="0"/>
      <w:color w:val="000000"/>
      <w:sz w:val="20"/>
      <w:szCs w:val="20"/>
      <w:u w:val="none"/>
    </w:rPr>
  </w:style>
  <w:style w:type="paragraph" w:styleId="864">
    <w:name w:val="项目符号，二级"/>
    <w:basedOn w:val="865"/>
    <w:next w:val="865"/>
    <w:link w:val="777"/>
    <w:pPr>
      <w:numPr>
        <w:ilvl w:val="0"/>
        <w:numId w:val="1"/>
      </w:numPr>
      <w:ind w:left="1337" w:right="-27" w:firstLine="480"/>
      <w:tabs>
        <w:tab w:val="left" w:pos="1211" w:leader="none"/>
        <w:tab w:val="left" w:pos="1337" w:leader="none"/>
      </w:tabs>
    </w:pPr>
    <w:rPr>
      <w:bCs w:val="0"/>
      <w:color w:val="000000"/>
      <w:sz w:val="24"/>
      <w:szCs w:val="24"/>
    </w:rPr>
  </w:style>
  <w:style w:type="paragraph" w:styleId="865">
    <w:name w:val="正文格式"/>
    <w:basedOn w:val="777"/>
    <w:next w:val="865"/>
    <w:link w:val="777"/>
    <w:pPr>
      <w:ind w:left="178" w:right="44" w:hanging="178"/>
      <w:jc w:val="left"/>
      <w:spacing w:before="60" w:line="360" w:lineRule="auto"/>
      <w:widowControl/>
    </w:pPr>
    <w:rPr>
      <w:rFonts w:ascii="宋体" w:hAnsi="宋体"/>
      <w:bCs/>
      <w:szCs w:val="21"/>
    </w:rPr>
  </w:style>
  <w:style w:type="paragraph" w:styleId="866">
    <w:name w:val="段"/>
    <w:next w:val="866"/>
    <w:link w:val="777"/>
    <w:pPr>
      <w:ind w:firstLine="420"/>
      <w:jc w:val="both"/>
      <w:tabs>
        <w:tab w:val="center" w:pos="4201" w:leader="none"/>
        <w:tab w:val="right" w:pos="9298" w:leader="dot"/>
      </w:tabs>
    </w:pPr>
    <w:rPr>
      <w:rFonts w:ascii="宋体"/>
      <w:sz w:val="21"/>
      <w:lang w:val="en-US" w:eastAsia="zh-CN" w:bidi="ar-SA"/>
    </w:rPr>
  </w:style>
  <w:style w:type="paragraph" w:styleId="867">
    <w:name w:val="Char Char Char Char"/>
    <w:basedOn w:val="790"/>
    <w:next w:val="867"/>
    <w:link w:val="777"/>
    <w:pPr>
      <w:spacing w:line="360" w:lineRule="auto"/>
    </w:pPr>
    <w:rPr>
      <w:rFonts w:ascii="Tahoma" w:hAnsi="Tahoma"/>
      <w:sz w:val="24"/>
      <w:szCs w:val="24"/>
    </w:rPr>
  </w:style>
  <w:style w:type="paragraph" w:styleId="868">
    <w:name w:val="列表段落"/>
    <w:basedOn w:val="777"/>
    <w:next w:val="868"/>
    <w:link w:val="777"/>
    <w:uiPriority w:val="34"/>
    <w:qFormat/>
    <w:pPr>
      <w:ind w:firstLine="420"/>
    </w:pPr>
    <w:rPr>
      <w:szCs w:val="24"/>
    </w:rPr>
  </w:style>
  <w:style w:type="paragraph" w:styleId="869">
    <w:name w:val="xl31"/>
    <w:basedOn w:val="777"/>
    <w:next w:val="869"/>
    <w:link w:val="777"/>
    <w:qFormat/>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870">
    <w:name w:val="标题2，章节第二层"/>
    <w:basedOn w:val="777"/>
    <w:next w:val="865"/>
    <w:link w:val="777"/>
    <w:pPr>
      <w:numPr>
        <w:ilvl w:val="4"/>
        <w:numId w:val="2"/>
      </w:numPr>
      <w:ind w:left="992" w:hanging="567"/>
      <w:spacing w:before="100" w:after="100" w:line="300" w:lineRule="auto"/>
      <w:tabs>
        <w:tab w:val="left" w:pos="630" w:leader="none"/>
        <w:tab w:val="left" w:pos="992" w:leader="none"/>
      </w:tabs>
      <w:outlineLvl w:val="1"/>
    </w:pPr>
    <w:rPr>
      <w:rFonts w:ascii="Arial" w:hAnsi="Arial" w:eastAsia="黑体"/>
      <w:sz w:val="32"/>
      <w:szCs w:val="24"/>
    </w:rPr>
  </w:style>
  <w:style w:type="paragraph" w:styleId="871">
    <w:name w:val="List Paragraph"/>
    <w:basedOn w:val="777"/>
    <w:next w:val="871"/>
    <w:link w:val="777"/>
    <w:qFormat/>
    <w:pPr>
      <w:contextualSpacing/>
      <w:ind w:left="720"/>
      <w:jc w:val="left"/>
      <w:spacing w:after="200" w:line="276" w:lineRule="auto"/>
      <w:widowControl/>
    </w:pPr>
    <w:rPr>
      <w:rFonts w:ascii="Calibri" w:hAnsi="Calibri"/>
      <w:sz w:val="22"/>
      <w:szCs w:val="22"/>
      <w:lang w:eastAsia="en-US"/>
    </w:rPr>
  </w:style>
  <w:style w:type="paragraph" w:styleId="872">
    <w:name w:val="普通 (Web)"/>
    <w:basedOn w:val="777"/>
    <w:next w:val="872"/>
    <w:link w:val="777"/>
    <w:pPr>
      <w:jc w:val="left"/>
      <w:spacing w:before="100" w:beforeAutospacing="1" w:after="100" w:afterAutospacing="1"/>
      <w:widowControl/>
    </w:pPr>
    <w:rPr>
      <w:rFonts w:ascii="宋体" w:hAnsi="宋体"/>
      <w:sz w:val="24"/>
      <w:szCs w:val="24"/>
    </w:rPr>
  </w:style>
  <w:style w:type="paragraph" w:styleId="873">
    <w:name w:val="马刚标题4"/>
    <w:basedOn w:val="874"/>
    <w:next w:val="777"/>
    <w:link w:val="777"/>
    <w:pPr>
      <w:numPr>
        <w:ilvl w:val="2"/>
        <w:numId w:val="3"/>
      </w:numPr>
      <w:spacing w:before="100" w:after="40"/>
      <w:tabs>
        <w:tab w:val="left" w:pos="1050" w:leader="none"/>
      </w:tabs>
      <w:outlineLvl w:val="3"/>
    </w:pPr>
    <w:rPr>
      <w:b w:val="0"/>
    </w:rPr>
  </w:style>
  <w:style w:type="paragraph" w:styleId="874">
    <w:name w:val="马刚标题3"/>
    <w:basedOn w:val="777"/>
    <w:next w:val="777"/>
    <w:link w:val="777"/>
    <w:pPr>
      <w:numPr>
        <w:ilvl w:val="0"/>
        <w:numId w:val="3"/>
      </w:numPr>
      <w:jc w:val="left"/>
      <w:keepLines/>
      <w:keepNext/>
      <w:spacing w:before="120" w:after="60" w:line="415" w:lineRule="auto"/>
      <w:tabs>
        <w:tab w:val="left" w:pos="735" w:leader="none"/>
      </w:tabs>
      <w:outlineLvl w:val="2"/>
    </w:pPr>
    <w:rPr>
      <w:rFonts w:ascii="黑体" w:hAnsi="Arial" w:eastAsia="黑体"/>
      <w:b/>
      <w:bCs/>
      <w:sz w:val="24"/>
    </w:rPr>
  </w:style>
  <w:style w:type="paragraph" w:styleId="875">
    <w:name w:val="马刚标题1"/>
    <w:basedOn w:val="778"/>
    <w:next w:val="777"/>
    <w:link w:val="777"/>
    <w:pPr>
      <w:numPr>
        <w:ilvl w:val="1"/>
        <w:numId w:val="3"/>
      </w:numPr>
      <w:spacing w:before="400" w:after="120" w:line="578" w:lineRule="auto"/>
      <w:tabs>
        <w:tab w:val="left" w:pos="315" w:leader="none"/>
      </w:tabs>
    </w:pPr>
    <w:rPr>
      <w:rFonts w:ascii="Times New Roman" w:hAnsi="Times New Roman"/>
      <w:b w:val="0"/>
      <w:color w:val="000000"/>
      <w:sz w:val="32"/>
    </w:rPr>
  </w:style>
  <w:style w:type="paragraph" w:styleId="876">
    <w:name w:val="Default"/>
    <w:next w:val="876"/>
    <w:link w:val="777"/>
    <w:pPr>
      <w:widowControl w:val="off"/>
    </w:pPr>
    <w:rPr>
      <w:rFonts w:ascii="宋体" w:cs="宋体"/>
      <w:color w:val="000000"/>
      <w:sz w:val="24"/>
      <w:szCs w:val="24"/>
      <w:lang w:val="en-US" w:eastAsia="zh-CN" w:bidi="ar-SA"/>
    </w:rPr>
  </w:style>
  <w:style w:type="paragraph" w:styleId="877">
    <w:name w:val="样式1"/>
    <w:basedOn w:val="777"/>
    <w:next w:val="877"/>
    <w:link w:val="777"/>
    <w:qFormat/>
    <w:pPr>
      <w:ind w:firstLine="562"/>
      <w:spacing w:line="360" w:lineRule="auto"/>
    </w:pPr>
    <w:rPr>
      <w:sz w:val="24"/>
    </w:rPr>
  </w:style>
  <w:style w:type="paragraph" w:styleId="878">
    <w:name w:val="_Style 47"/>
    <w:basedOn w:val="777"/>
    <w:next w:val="878"/>
    <w:link w:val="777"/>
  </w:style>
  <w:style w:type="paragraph" w:styleId="879">
    <w:name w:val="样式 加点正文 + 段前: 0.5 行 段后: 0.5 行1"/>
    <w:basedOn w:val="777"/>
    <w:next w:val="879"/>
    <w:link w:val="777"/>
    <w:pPr>
      <w:numPr>
        <w:ilvl w:val="0"/>
        <w:numId w:val="4"/>
      </w:numPr>
      <w:ind w:left="1268"/>
      <w:spacing w:before="50" w:after="50" w:line="300" w:lineRule="auto"/>
      <w:tabs>
        <w:tab w:val="left" w:pos="1268" w:leader="none"/>
      </w:tabs>
    </w:pPr>
    <w:rPr>
      <w:sz w:val="24"/>
    </w:rPr>
  </w:style>
  <w:style w:type="paragraph" w:styleId="880">
    <w:name w:val="Body text|1"/>
    <w:basedOn w:val="777"/>
    <w:next w:val="880"/>
    <w:link w:val="777"/>
    <w:qFormat/>
    <w:pPr>
      <w:ind w:firstLine="600"/>
      <w:spacing w:line="363" w:lineRule="exact"/>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881">
    <w:name w:val="正文 A"/>
    <w:next w:val="881"/>
    <w:link w:val="777"/>
    <w:qFormat/>
    <w:pPr>
      <w:jc w:val="both"/>
      <w:widowControl w:val="off"/>
    </w:pPr>
    <w:rPr>
      <w:rFonts w:eastAsia="ヒラギノ角ゴ Pro W3"/>
      <w:color w:val="000000"/>
      <w:sz w:val="21"/>
      <w:lang w:val="en-US" w:eastAsia="zh-CN" w:bidi="ar-SA"/>
    </w:rPr>
  </w:style>
  <w:style w:type="paragraph" w:styleId="882">
    <w:name w:val=" Char7"/>
    <w:basedOn w:val="790"/>
    <w:next w:val="882"/>
    <w:link w:val="777"/>
    <w:pPr>
      <w:spacing w:line="360" w:lineRule="auto"/>
    </w:pPr>
    <w:rPr>
      <w:rFonts w:ascii="Tahoma" w:hAnsi="Tahoma"/>
      <w:sz w:val="24"/>
      <w:szCs w:val="24"/>
    </w:rPr>
  </w:style>
  <w:style w:type="paragraph" w:styleId="883">
    <w:name w:val=" Char Char Char Char Char Char Char Char Char Char Char Char Char"/>
    <w:basedOn w:val="777"/>
    <w:next w:val="883"/>
    <w:link w:val="777"/>
    <w:pPr>
      <w:jc w:val="left"/>
      <w:spacing w:after="160" w:line="240" w:lineRule="exact"/>
      <w:widowControl/>
    </w:pPr>
    <w:rPr>
      <w:rFonts w:ascii="Verdana" w:hAnsi="Verdana"/>
      <w:sz w:val="20"/>
      <w:lang w:eastAsia="en-US"/>
    </w:rPr>
  </w:style>
  <w:style w:type="paragraph" w:styleId="884">
    <w:name w:val="Char Char Char Char Char Char Char Char Char Char Char Char Char Char Char Char"/>
    <w:basedOn w:val="777"/>
    <w:next w:val="884"/>
    <w:link w:val="777"/>
    <w:pPr>
      <w:ind w:left="482" w:firstLine="200"/>
      <w:spacing w:line="360" w:lineRule="auto"/>
      <w:tabs>
        <w:tab w:val="left" w:pos="360" w:leader="none"/>
      </w:tabs>
    </w:pPr>
    <w:rPr>
      <w:rFonts w:ascii="宋体"/>
      <w:sz w:val="24"/>
      <w:szCs w:val="24"/>
    </w:rPr>
  </w:style>
  <w:style w:type="paragraph" w:styleId="885">
    <w:name w:val="Table Paragraph"/>
    <w:basedOn w:val="777"/>
    <w:next w:val="885"/>
    <w:link w:val="777"/>
    <w:uiPriority w:val="1"/>
    <w:qFormat/>
    <w:pPr>
      <w:jc w:val="left"/>
    </w:pPr>
    <w:rPr>
      <w:rFonts w:ascii="Calibri" w:hAnsi="Calibri"/>
      <w:sz w:val="22"/>
      <w:szCs w:val="22"/>
      <w:lang w:eastAsia="en-US"/>
    </w:rPr>
  </w:style>
  <w:style w:type="paragraph" w:styleId="886">
    <w:name w:val="报告正文"/>
    <w:basedOn w:val="777"/>
    <w:next w:val="886"/>
    <w:link w:val="777"/>
    <w:pPr>
      <w:ind w:left="2600"/>
      <w:spacing w:line="312" w:lineRule="auto"/>
    </w:pPr>
    <w:rPr>
      <w:rFonts w:ascii="华文细黑" w:eastAsia="华文细黑"/>
      <w:sz w:val="20"/>
    </w:rPr>
  </w:style>
  <w:style w:type="paragraph" w:styleId="887">
    <w:name w:val="正文 + 宋体"/>
    <w:basedOn w:val="777"/>
    <w:next w:val="887"/>
    <w:link w:val="777"/>
    <w:qFormat/>
    <w:pPr>
      <w:ind w:firstLine="420"/>
      <w:spacing w:line="360" w:lineRule="auto"/>
    </w:pPr>
    <w:rPr>
      <w:rFonts w:ascii="Calibri" w:hAnsi="Calibri"/>
      <w:szCs w:val="24"/>
    </w:rPr>
  </w:style>
  <w:style w:type="paragraph" w:styleId="888">
    <w:name w:val="默认段落字体 Para Char Char Char Char Char Char Char"/>
    <w:basedOn w:val="777"/>
    <w:next w:val="888"/>
    <w:link w:val="777"/>
    <w:rPr>
      <w:rFonts w:ascii="Tahoma" w:hAnsi="Tahoma"/>
      <w:sz w:val="24"/>
    </w:rPr>
  </w:style>
  <w:style w:type="paragraph" w:styleId="889">
    <w:name w:val="BodyText1"/>
    <w:basedOn w:val="777"/>
    <w:next w:val="889"/>
    <w:link w:val="777"/>
    <w:qFormat/>
    <w:pPr>
      <w:jc w:val="both"/>
      <w:spacing w:after="120"/>
    </w:pPr>
    <w:rPr>
      <w:rFonts w:ascii="Calibri" w:eastAsia="宋体"/>
      <w:sz w:val="20"/>
      <w:szCs w:val="24"/>
      <w:lang w:val="en-US" w:eastAsia="zh-CN" w:bidi="ar-SA"/>
    </w:rPr>
  </w:style>
  <w:style w:type="paragraph" w:styleId="890">
    <w:name w:val="Normal_0_3"/>
    <w:next w:val="890"/>
    <w:link w:val="777"/>
    <w:qFormat/>
    <w:rPr>
      <w:rFonts w:ascii="黑体" w:hAnsi="黑体" w:eastAsia="黑体" w:cs="Times New Roman"/>
      <w:b/>
      <w:sz w:val="32"/>
      <w:szCs w:val="24"/>
      <w:lang w:bidi="ar-SA"/>
    </w:rPr>
  </w:style>
  <w:style w:type="paragraph" w:styleId="891">
    <w:name w:val="正文_20"/>
    <w:next w:val="891"/>
    <w:link w:val="777"/>
    <w:qFormat/>
    <w:pPr>
      <w:jc w:val="both"/>
      <w:widowControl w:val="off"/>
    </w:pPr>
    <w:rPr>
      <w:rFonts w:ascii="Times New Roman" w:hAnsi="Times New Roman" w:eastAsia="宋体" w:cs="Times New Roman"/>
      <w:sz w:val="21"/>
      <w:szCs w:val="22"/>
      <w:lang w:val="en-US" w:eastAsia="zh-CN" w:bidi="ar-SA"/>
    </w:rPr>
  </w:style>
  <w:style w:type="paragraph" w:styleId="892">
    <w:name w:val="普通(网站)1"/>
    <w:basedOn w:val="777"/>
    <w:next w:val="892"/>
    <w:link w:val="777"/>
    <w:qFormat/>
    <w:pPr>
      <w:jc w:val="left"/>
      <w:spacing w:before="100" w:beforeAutospacing="1" w:after="100" w:afterAutospacing="1"/>
      <w:widowControl/>
    </w:pPr>
    <w:rPr>
      <w:rFonts w:ascii="宋体"/>
      <w:sz w:val="24"/>
      <w:szCs w:val="20"/>
    </w:rPr>
  </w:style>
  <w:style w:type="paragraph" w:styleId="893">
    <w:name w:val="Table Text"/>
    <w:basedOn w:val="777"/>
    <w:next w:val="893"/>
    <w:link w:val="777"/>
    <w:qFormat/>
    <w:pPr>
      <w:jc w:val="left"/>
      <w:spacing w:after="80"/>
      <w:widowControl/>
    </w:pPr>
    <w:rPr>
      <w:rFonts w:ascii="宋体" w:hAnsi="宋体" w:cs="宋体"/>
      <w:color w:val="000000"/>
      <w:sz w:val="20"/>
      <w:szCs w:val="20"/>
      <w:lang w:eastAsia="en-US"/>
    </w:rPr>
  </w:style>
  <w:style w:type="paragraph" w:styleId="894">
    <w:name w:val="标题 11"/>
    <w:basedOn w:val="777"/>
    <w:next w:val="777"/>
    <w:link w:val="777"/>
    <w:qFormat/>
    <w:pPr>
      <w:jc w:val="center"/>
      <w:keepNext/>
      <w:outlineLvl w:val="0"/>
    </w:pPr>
    <w:rPr>
      <w:rFonts w:ascii="楷体_GB2312" w:eastAsia="楷体_GB2312"/>
      <w:sz w:val="28"/>
      <w:szCs w:val="28"/>
    </w:rPr>
  </w:style>
  <w:style w:type="paragraph" w:styleId="895">
    <w:name w:val="正文1"/>
    <w:basedOn w:val="777"/>
    <w:next w:val="777"/>
    <w:link w:val="777"/>
    <w:qFormat/>
    <w:pPr>
      <w:ind w:firstLine="510"/>
      <w:spacing w:before="156" w:line="360" w:lineRule="auto"/>
    </w:pPr>
    <w:rPr>
      <w:sz w:val="24"/>
      <w:szCs w:val="20"/>
    </w:rPr>
  </w:style>
  <w:style w:type="character" w:styleId="12296" w:default="1">
    <w:name w:val="Default Paragraph Font"/>
    <w:uiPriority w:val="1"/>
    <w:semiHidden/>
    <w:unhideWhenUsed/>
  </w:style>
  <w:style w:type="numbering" w:styleId="12297" w:default="1">
    <w:name w:val="No List"/>
    <w:uiPriority w:val="99"/>
    <w:semiHidden/>
    <w:unhideWhenUsed/>
  </w:style>
  <w:style w:type="table" w:styleId="122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董杨萍</cp:lastModifiedBy>
  <cp:revision>6</cp:revision>
  <dcterms:created xsi:type="dcterms:W3CDTF">2020-01-17T01:09:00Z</dcterms:created>
  <dcterms:modified xsi:type="dcterms:W3CDTF">2025-11-18T03:31:28Z</dcterms:modified>
</cp:coreProperties>
</file>